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5E166" w14:textId="77777777" w:rsidR="000C3B8A" w:rsidRDefault="000C3B8A" w:rsidP="00F86509">
      <w:pPr>
        <w:spacing w:line="28" w:lineRule="atLeast"/>
        <w:rPr>
          <w:rFonts w:ascii="Aptos Bold" w:hAnsi="Aptos Bold" w:cs="Open Sans"/>
          <w:b/>
          <w:color w:val="000000" w:themeColor="text1"/>
          <w:szCs w:val="22"/>
        </w:rPr>
      </w:pPr>
      <w:bookmarkStart w:id="0" w:name="_GoBack"/>
      <w:bookmarkEnd w:id="0"/>
    </w:p>
    <w:p w14:paraId="469D2BE7" w14:textId="77777777" w:rsidR="0022504A" w:rsidRPr="0022504A" w:rsidRDefault="0022504A" w:rsidP="007F154F">
      <w:pPr>
        <w:spacing w:line="276" w:lineRule="auto"/>
        <w:jc w:val="center"/>
        <w:outlineLvl w:val="0"/>
        <w:rPr>
          <w:rFonts w:ascii="Aptos" w:hAnsi="Aptos" w:cs="Open Sans Light"/>
          <w:b/>
          <w:caps/>
          <w:sz w:val="24"/>
        </w:rPr>
      </w:pPr>
      <w:r w:rsidRPr="0022504A">
        <w:rPr>
          <w:rFonts w:ascii="Aptos" w:hAnsi="Aptos" w:cs="Open Sans Light"/>
          <w:b/>
          <w:sz w:val="24"/>
        </w:rPr>
        <w:t>KITÖLTÉSI ÚTMUTATÓ</w:t>
      </w:r>
    </w:p>
    <w:p w14:paraId="16AA2585" w14:textId="66B133F3" w:rsidR="0022504A" w:rsidRPr="0022504A" w:rsidRDefault="007F154F" w:rsidP="0022504A">
      <w:pPr>
        <w:jc w:val="center"/>
        <w:rPr>
          <w:rFonts w:ascii="Aptos" w:hAnsi="Aptos" w:cs="Open Sans Light"/>
          <w:b/>
          <w:caps/>
          <w:sz w:val="24"/>
        </w:rPr>
      </w:pPr>
      <w:r>
        <w:rPr>
          <w:rFonts w:ascii="Aptos" w:hAnsi="Aptos" w:cs="Open Sans Light"/>
          <w:b/>
          <w:caps/>
          <w:sz w:val="24"/>
        </w:rPr>
        <w:t>„2026</w:t>
      </w:r>
      <w:r w:rsidR="0022504A" w:rsidRPr="0022504A">
        <w:rPr>
          <w:rFonts w:ascii="Aptos" w:hAnsi="Aptos" w:cs="Open Sans Light"/>
          <w:b/>
          <w:caps/>
          <w:sz w:val="24"/>
        </w:rPr>
        <w:t>. évi kertszépítés és Zöldhomlokzat-létesítés támogatására” tárgyú pályázati KIÍRÁShoz</w:t>
      </w:r>
    </w:p>
    <w:p w14:paraId="186E28AD" w14:textId="77777777" w:rsidR="0022504A" w:rsidRPr="0022504A" w:rsidRDefault="0022504A" w:rsidP="0022504A">
      <w:pPr>
        <w:pStyle w:val="Szvegtrzs"/>
        <w:spacing w:before="1"/>
        <w:jc w:val="center"/>
        <w:rPr>
          <w:rFonts w:ascii="Aptos" w:hAnsi="Aptos" w:cs="Open Sans Light"/>
          <w:sz w:val="22"/>
          <w:szCs w:val="22"/>
        </w:rPr>
      </w:pPr>
    </w:p>
    <w:p w14:paraId="551B21A7" w14:textId="77777777" w:rsidR="0022504A" w:rsidRPr="0022504A" w:rsidRDefault="0022504A" w:rsidP="007F154F">
      <w:pPr>
        <w:pStyle w:val="Szvegtrzs"/>
        <w:spacing w:before="1"/>
        <w:jc w:val="both"/>
        <w:outlineLvl w:val="0"/>
        <w:rPr>
          <w:rFonts w:ascii="Aptos" w:hAnsi="Aptos" w:cs="Open Sans Light"/>
          <w:sz w:val="22"/>
          <w:szCs w:val="22"/>
        </w:rPr>
      </w:pPr>
      <w:r w:rsidRPr="0022504A">
        <w:rPr>
          <w:rFonts w:ascii="Aptos" w:hAnsi="Aptos" w:cs="Open Sans Light"/>
          <w:sz w:val="22"/>
          <w:szCs w:val="22"/>
        </w:rPr>
        <w:t>TARTALOM:</w:t>
      </w:r>
    </w:p>
    <w:p w14:paraId="0CE6F556" w14:textId="77777777" w:rsidR="0022504A" w:rsidRPr="0022504A" w:rsidRDefault="0022504A" w:rsidP="0022504A">
      <w:pPr>
        <w:pStyle w:val="Szvegtrzs"/>
        <w:numPr>
          <w:ilvl w:val="0"/>
          <w:numId w:val="13"/>
        </w:numPr>
        <w:spacing w:after="0"/>
        <w:ind w:left="1077"/>
        <w:jc w:val="both"/>
        <w:rPr>
          <w:rFonts w:ascii="Aptos" w:hAnsi="Aptos" w:cs="Open Sans Light"/>
          <w:b/>
          <w:caps/>
          <w:sz w:val="22"/>
          <w:szCs w:val="22"/>
        </w:rPr>
      </w:pPr>
      <w:r w:rsidRPr="0022504A">
        <w:rPr>
          <w:rFonts w:ascii="Aptos" w:hAnsi="Aptos" w:cs="Open Sans Light"/>
          <w:b/>
          <w:caps/>
          <w:sz w:val="22"/>
          <w:szCs w:val="22"/>
        </w:rPr>
        <w:t>adatlap kitöltési útmutató</w:t>
      </w:r>
    </w:p>
    <w:p w14:paraId="135EACC7" w14:textId="77777777" w:rsidR="0022504A" w:rsidRPr="0022504A" w:rsidRDefault="0022504A" w:rsidP="0022504A">
      <w:pPr>
        <w:pStyle w:val="Szvegtrzs"/>
        <w:numPr>
          <w:ilvl w:val="0"/>
          <w:numId w:val="13"/>
        </w:numPr>
        <w:spacing w:after="0"/>
        <w:ind w:left="1077"/>
        <w:jc w:val="both"/>
        <w:rPr>
          <w:rFonts w:ascii="Aptos" w:hAnsi="Aptos" w:cs="Open Sans Light"/>
          <w:b/>
          <w:caps/>
          <w:sz w:val="22"/>
          <w:szCs w:val="22"/>
        </w:rPr>
      </w:pPr>
      <w:r w:rsidRPr="0022504A">
        <w:rPr>
          <w:rFonts w:ascii="Aptos" w:hAnsi="Aptos" w:cs="Open Sans Light"/>
          <w:b/>
          <w:caps/>
          <w:sz w:val="22"/>
          <w:szCs w:val="22"/>
        </w:rPr>
        <w:t>mellékletek összeállítására vonatkozó Ellenőrző lista</w:t>
      </w:r>
    </w:p>
    <w:p w14:paraId="3216FB2D" w14:textId="77777777" w:rsidR="0022504A" w:rsidRPr="0022504A" w:rsidRDefault="0022504A" w:rsidP="0022504A">
      <w:pPr>
        <w:pStyle w:val="Szvegtrzs"/>
        <w:numPr>
          <w:ilvl w:val="0"/>
          <w:numId w:val="13"/>
        </w:numPr>
        <w:spacing w:after="0"/>
        <w:ind w:left="1077"/>
        <w:jc w:val="both"/>
        <w:rPr>
          <w:rFonts w:ascii="Aptos" w:hAnsi="Aptos" w:cs="Open Sans Light"/>
          <w:b/>
          <w:caps/>
          <w:sz w:val="22"/>
          <w:szCs w:val="22"/>
        </w:rPr>
      </w:pPr>
      <w:r w:rsidRPr="0022504A">
        <w:rPr>
          <w:rFonts w:ascii="Aptos" w:hAnsi="Aptos" w:cs="Open Sans Light"/>
          <w:b/>
          <w:caps/>
          <w:sz w:val="22"/>
          <w:szCs w:val="22"/>
        </w:rPr>
        <w:t>Jogszabály kivonatok És tájékoztató a nyilatkozatokhoz</w:t>
      </w:r>
    </w:p>
    <w:p w14:paraId="36AEBF9F" w14:textId="77777777" w:rsidR="0022504A" w:rsidRPr="0022504A" w:rsidRDefault="0022504A" w:rsidP="0022504A">
      <w:pPr>
        <w:pStyle w:val="Szvegtrzs"/>
        <w:spacing w:before="1"/>
        <w:jc w:val="both"/>
        <w:rPr>
          <w:rFonts w:ascii="Aptos" w:hAnsi="Aptos" w:cs="Open Sans Light"/>
          <w:sz w:val="22"/>
          <w:szCs w:val="22"/>
        </w:rPr>
      </w:pPr>
    </w:p>
    <w:p w14:paraId="68F9FB2B" w14:textId="77777777" w:rsidR="0022504A" w:rsidRPr="0022504A" w:rsidRDefault="0022504A" w:rsidP="0022504A">
      <w:pPr>
        <w:pStyle w:val="Szvegtrzs"/>
        <w:numPr>
          <w:ilvl w:val="0"/>
          <w:numId w:val="11"/>
        </w:numPr>
        <w:spacing w:before="1"/>
        <w:jc w:val="both"/>
        <w:rPr>
          <w:rFonts w:ascii="Aptos" w:hAnsi="Aptos" w:cs="Open Sans Light"/>
          <w:b/>
          <w:caps/>
          <w:sz w:val="22"/>
          <w:szCs w:val="22"/>
        </w:rPr>
      </w:pPr>
      <w:r w:rsidRPr="0022504A">
        <w:rPr>
          <w:rFonts w:ascii="Aptos" w:hAnsi="Aptos" w:cs="Open Sans Light"/>
          <w:b/>
          <w:caps/>
          <w:sz w:val="22"/>
          <w:szCs w:val="22"/>
        </w:rPr>
        <w:t>adatlap kitöltési útmutató</w:t>
      </w:r>
    </w:p>
    <w:p w14:paraId="59259A9A" w14:textId="77777777" w:rsidR="0022504A" w:rsidRPr="0022504A" w:rsidRDefault="0022504A" w:rsidP="0022504A">
      <w:pPr>
        <w:pStyle w:val="Szvegtrzs"/>
        <w:ind w:left="709"/>
        <w:jc w:val="both"/>
        <w:rPr>
          <w:rFonts w:ascii="Aptos" w:hAnsi="Aptos" w:cs="Open Sans Light"/>
          <w:sz w:val="22"/>
          <w:szCs w:val="22"/>
        </w:rPr>
      </w:pPr>
      <w:r w:rsidRPr="0022504A">
        <w:rPr>
          <w:rFonts w:ascii="Aptos" w:hAnsi="Aptos" w:cs="Open Sans Light"/>
          <w:sz w:val="22"/>
          <w:szCs w:val="22"/>
        </w:rPr>
        <w:t>Figyelem! Az adatlap minden rovatát ki kell tölteni. Amennyiben egy adat nem releváns, vagy nemleges, úgy ott egy vízszintes vonallal kell azt jelölni a válasz helyén (kihúzás). Ezzel teszi egyértelművé a pályázó, hogy nem elfelejtette kitölteni az adott kérdésre a választ, hanem nemleges, vagy nem releváns a válaszadás.</w:t>
      </w:r>
    </w:p>
    <w:p w14:paraId="12A8FB10" w14:textId="77777777" w:rsidR="0022504A" w:rsidRPr="0022504A" w:rsidRDefault="0022504A" w:rsidP="0022504A">
      <w:pPr>
        <w:pStyle w:val="Szvegtrzs"/>
        <w:jc w:val="both"/>
        <w:rPr>
          <w:rFonts w:ascii="Aptos" w:hAnsi="Aptos" w:cs="Open Sans Light"/>
          <w:sz w:val="22"/>
          <w:szCs w:val="22"/>
        </w:rPr>
      </w:pPr>
      <w:r w:rsidRPr="0022504A">
        <w:rPr>
          <w:rFonts w:ascii="Aptos" w:hAnsi="Aptos" w:cs="Open Sans Light"/>
          <w:sz w:val="22"/>
          <w:szCs w:val="22"/>
        </w:rPr>
        <w:t>Adatlap 1. pontjához:</w:t>
      </w:r>
    </w:p>
    <w:p w14:paraId="77B4449D"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Az. 1.1. - 1.4. adatok közül a pályázónak a rá vonatkozó adatsort kell kitöltenie.</w:t>
      </w:r>
    </w:p>
    <w:p w14:paraId="59B936E4"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1.2. Társasház esetén, amennyiben házkezelő szervezet a közös képviselő, úgy a szervezet megnevezésén és székhelyén túl, meg kell adni a szervezet képviseletére jogosult személy nevét és elérhetőségeit.</w:t>
      </w:r>
    </w:p>
    <w:p w14:paraId="317BAC69"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1.5. Fizetési számla adatok kitöltése kötelező, azt a fizetési számlát kell megadni, amelyikre támogatás esetén a támogató utalja a támogatási összeget.</w:t>
      </w:r>
    </w:p>
    <w:p w14:paraId="7091FAFA" w14:textId="77777777" w:rsidR="0022504A" w:rsidRPr="0022504A" w:rsidRDefault="0022504A" w:rsidP="0022504A">
      <w:pPr>
        <w:pStyle w:val="Szvegtrzs"/>
        <w:spacing w:before="1"/>
        <w:jc w:val="both"/>
        <w:rPr>
          <w:rFonts w:ascii="Aptos" w:hAnsi="Aptos" w:cs="Open Sans Light"/>
          <w:sz w:val="22"/>
          <w:szCs w:val="22"/>
        </w:rPr>
      </w:pPr>
      <w:r w:rsidRPr="0022504A">
        <w:rPr>
          <w:rFonts w:ascii="Aptos" w:hAnsi="Aptos" w:cs="Open Sans Light"/>
          <w:sz w:val="22"/>
          <w:szCs w:val="22"/>
        </w:rPr>
        <w:t>Adatlap 2. pontjához:</w:t>
      </w:r>
    </w:p>
    <w:p w14:paraId="2B5649EC"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A 2.1. pontban a pályázat címe „Kertszépítés … utca ... sz. épület udvarán”, de adható egyedi cím is</w:t>
      </w:r>
    </w:p>
    <w:p w14:paraId="285EBB60"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A 2.2 pontban a pályázati helyszín adatait kell megadni.</w:t>
      </w:r>
    </w:p>
    <w:p w14:paraId="55472724"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A 2.2.4. pontban a tulajdoni viszonyokra vonatkozó választ a megfelelő igen/nem válasz aláhúzásával kell megadni.</w:t>
      </w:r>
    </w:p>
    <w:p w14:paraId="25B5850B" w14:textId="77777777" w:rsidR="0022504A" w:rsidRPr="0022504A" w:rsidRDefault="0022504A" w:rsidP="0022504A">
      <w:pPr>
        <w:pStyle w:val="Szvegtrzs"/>
        <w:spacing w:before="1"/>
        <w:jc w:val="both"/>
        <w:rPr>
          <w:rFonts w:ascii="Aptos" w:hAnsi="Aptos" w:cs="Open Sans Light"/>
          <w:sz w:val="22"/>
          <w:szCs w:val="22"/>
        </w:rPr>
      </w:pPr>
      <w:r w:rsidRPr="0022504A">
        <w:rPr>
          <w:rFonts w:ascii="Aptos" w:hAnsi="Aptos" w:cs="Open Sans Light"/>
          <w:sz w:val="22"/>
          <w:szCs w:val="22"/>
        </w:rPr>
        <w:t>Adatlap 3. pontjához:</w:t>
      </w:r>
    </w:p>
    <w:p w14:paraId="3FBDBF3A"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A kertszépítési munkák időbeni ütemezését kell megadni. Fontos az ütemezés szempontjából figyelembe venni a pályázatok vizsgálatának, a hiánypótlásnak, döntésnek és szerződéskötési időszaknak az időigényét. A pályázó által megadott ütemezés kerül be támogatás esetén a támogatási szerződésbe, ez az ütemezés köti mindkét felet.</w:t>
      </w:r>
    </w:p>
    <w:p w14:paraId="6D5DF1CE" w14:textId="77777777" w:rsidR="0022504A" w:rsidRPr="0022504A" w:rsidRDefault="0022504A" w:rsidP="0022504A">
      <w:pPr>
        <w:pStyle w:val="Szvegtrzs"/>
        <w:spacing w:before="1"/>
        <w:jc w:val="both"/>
        <w:rPr>
          <w:rFonts w:ascii="Aptos" w:hAnsi="Aptos" w:cs="Open Sans Light"/>
          <w:sz w:val="22"/>
          <w:szCs w:val="22"/>
        </w:rPr>
      </w:pPr>
      <w:r w:rsidRPr="0022504A">
        <w:rPr>
          <w:rFonts w:ascii="Aptos" w:hAnsi="Aptos" w:cs="Open Sans Light"/>
          <w:sz w:val="22"/>
          <w:szCs w:val="22"/>
        </w:rPr>
        <w:t>Adatlap 4. pontjához:</w:t>
      </w:r>
    </w:p>
    <w:p w14:paraId="48124E97"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 xml:space="preserve">Be kell mutatni részletesen a támogatásból megvalósítani tervezett tevékenységeket, feladatokat, beszerzéseket a mennyiségek és műszaki jellemzők megadásával. Be kell </w:t>
      </w:r>
      <w:r w:rsidRPr="0022504A">
        <w:rPr>
          <w:rFonts w:ascii="Aptos" w:hAnsi="Aptos" w:cs="Open Sans Light"/>
          <w:sz w:val="22"/>
          <w:szCs w:val="22"/>
        </w:rPr>
        <w:lastRenderedPageBreak/>
        <w:t>mutatni a meglévő állapotot, a tervezett állapotot, hivatkozva a pályázati kiírás 1.3. pontjában meghatározott követelményekre.</w:t>
      </w:r>
    </w:p>
    <w:p w14:paraId="015DE049"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Figyelemmel kell lenni arra, hogy a támogatható tevékenységek azok, melyek közvetlenül kapcsolódnak a kertszépítési, kertépítési munkákhoz, figyelemmel a pályázati kiírás 1.3. és 3.1.8. pontjaira.</w:t>
      </w:r>
    </w:p>
    <w:p w14:paraId="0971F371" w14:textId="4EFEF6BD"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A leírás bővíthető, digitálisan új sorok beszúrásával, papír alapon benyújtott pályázat esetében önálló íven. Az utóbbi esetben fel kell írni az ívre a „PÁL</w:t>
      </w:r>
      <w:r w:rsidR="007F154F">
        <w:rPr>
          <w:rFonts w:ascii="Aptos" w:hAnsi="Aptos" w:cs="Open Sans Light"/>
          <w:sz w:val="22"/>
          <w:szCs w:val="22"/>
        </w:rPr>
        <w:t>YÁZATI ADATLAP KIEGÉSZÍTÉSE 2026</w:t>
      </w:r>
      <w:r w:rsidRPr="0022504A">
        <w:rPr>
          <w:rFonts w:ascii="Aptos" w:hAnsi="Aptos" w:cs="Open Sans Light"/>
          <w:sz w:val="22"/>
          <w:szCs w:val="22"/>
        </w:rPr>
        <w:t>. évi Kertszépítés és zöldhomlokzat-létesítés támogatására tárgyú pályázathoz” szöveget, megjelölve a kiegészítendő pontot, valamint dátummal és aláírással kell ellátni.</w:t>
      </w:r>
    </w:p>
    <w:p w14:paraId="7394DBE3" w14:textId="77777777" w:rsidR="0022504A" w:rsidRPr="0022504A" w:rsidRDefault="0022504A" w:rsidP="0022504A">
      <w:pPr>
        <w:pStyle w:val="Szvegtrzs"/>
        <w:spacing w:before="1"/>
        <w:jc w:val="both"/>
        <w:rPr>
          <w:rFonts w:ascii="Aptos" w:hAnsi="Aptos" w:cs="Open Sans Light"/>
          <w:sz w:val="22"/>
          <w:szCs w:val="22"/>
        </w:rPr>
      </w:pPr>
      <w:r w:rsidRPr="0022504A">
        <w:rPr>
          <w:rFonts w:ascii="Aptos" w:hAnsi="Aptos" w:cs="Open Sans Light"/>
          <w:sz w:val="22"/>
          <w:szCs w:val="22"/>
        </w:rPr>
        <w:t>Adatlap 5.1. pontjához:</w:t>
      </w:r>
    </w:p>
    <w:p w14:paraId="30C494C1"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b/>
          <w:sz w:val="22"/>
          <w:szCs w:val="22"/>
        </w:rPr>
        <w:t>A költségtervet úgy kell kitölteni, hogy az tartalmazza az általános forgalmi adó összegét</w:t>
      </w:r>
      <w:r w:rsidRPr="0022504A">
        <w:rPr>
          <w:rFonts w:ascii="Aptos" w:hAnsi="Aptos" w:cs="Open Sans Light"/>
          <w:sz w:val="22"/>
          <w:szCs w:val="22"/>
        </w:rPr>
        <w:t xml:space="preserve"> (bruttó érték). Felhívjuk a figyelmet arra, hogy amennyiben vállalkozói ajánlat alapján kerül kitöltésre a táblázat, különösen legyenek figyelemmel arra, hogy minden mezőben a nettó/bruttó érték szerepeljen. (Vállalkozói ajánlatok tételei jellemzően nettó értékek, és csak a </w:t>
      </w:r>
      <w:proofErr w:type="spellStart"/>
      <w:r w:rsidRPr="0022504A">
        <w:rPr>
          <w:rFonts w:ascii="Aptos" w:hAnsi="Aptos" w:cs="Open Sans Light"/>
          <w:sz w:val="22"/>
          <w:szCs w:val="22"/>
        </w:rPr>
        <w:t>főösszesítő</w:t>
      </w:r>
      <w:proofErr w:type="spellEnd"/>
      <w:r w:rsidRPr="0022504A">
        <w:rPr>
          <w:rFonts w:ascii="Aptos" w:hAnsi="Aptos" w:cs="Open Sans Light"/>
          <w:sz w:val="22"/>
          <w:szCs w:val="22"/>
        </w:rPr>
        <w:t xml:space="preserve"> tartalmazza az általános forgalmi adó mértékét.)</w:t>
      </w:r>
    </w:p>
    <w:p w14:paraId="008B86F6"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b/>
          <w:sz w:val="22"/>
          <w:szCs w:val="22"/>
        </w:rPr>
        <w:t>Amennyiben a pályázó szervezet áfa-visszatérítésre jogosult, úgy a táblázatot az általános forgalmi adó nélküli összeggel kell kitölteni.</w:t>
      </w:r>
    </w:p>
    <w:p w14:paraId="03C52C7D"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A költségtervben tételesen be kell mutatni a tervezett beszerzéseket, munkákat, megadva az összes mennyiséget, azok anyagköltségét és munkadíját. Amennyiben tervezés is történik, azt önálló tételként kell megadni, de csak a munkadíj oszlop kerül kitöltésre.</w:t>
      </w:r>
    </w:p>
    <w:p w14:paraId="3E4875D4"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A táblázat sorai bővíthetők, digitálisan új sorok beszúrásával, papír alapon benyújtott pályázat esetében önálló költségterv lapon, melyet kiíró mellékel a kiíráshoz. Az önálló költségterv lapot dátummal és aláírással kell ellátni.</w:t>
      </w:r>
    </w:p>
    <w:p w14:paraId="7CDD10C0"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 xml:space="preserve">Az ÖSSZESEN sorban összesíteni kell az anyagköltségeket és a munkadíjakat. A költségvetés tervezésnél ügyelni kell arra, hogy </w:t>
      </w:r>
      <w:r w:rsidRPr="0022504A">
        <w:rPr>
          <w:rFonts w:ascii="Aptos" w:hAnsi="Aptos" w:cs="Open Sans Light"/>
          <w:b/>
          <w:sz w:val="22"/>
          <w:szCs w:val="22"/>
        </w:rPr>
        <w:t>a projekt végén a teljes összköltséggel (5.2.) el kell számolni, nem csak a támogatás összegével!</w:t>
      </w:r>
    </w:p>
    <w:p w14:paraId="47D88252" w14:textId="77777777" w:rsidR="0022504A" w:rsidRPr="0022504A" w:rsidRDefault="0022504A" w:rsidP="0022504A">
      <w:pPr>
        <w:pStyle w:val="Szvegtrzs"/>
        <w:spacing w:before="1"/>
        <w:jc w:val="both"/>
        <w:rPr>
          <w:rFonts w:ascii="Aptos" w:hAnsi="Aptos" w:cs="Open Sans Light"/>
          <w:sz w:val="22"/>
          <w:szCs w:val="22"/>
        </w:rPr>
      </w:pPr>
      <w:r w:rsidRPr="0022504A">
        <w:rPr>
          <w:rFonts w:ascii="Aptos" w:hAnsi="Aptos" w:cs="Open Sans Light"/>
          <w:sz w:val="22"/>
          <w:szCs w:val="22"/>
        </w:rPr>
        <w:t>Adatlap 5.2. – 5.4. pontokhoz:</w:t>
      </w:r>
    </w:p>
    <w:p w14:paraId="580C6545"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A költségtervet úgy kell kitölteni, hogy az tartalmazza az általános forgalmi adó összegét, kivéve, ha a pályázó szervezet az általános forgalmi adó visszatérítésére jogosult. Ez utóbbi esetben elég nettó értékkel beírni az adatokat, és ezt jelezni aláhúzással a táblázat fejlécében.</w:t>
      </w:r>
    </w:p>
    <w:p w14:paraId="6E95EDF7"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 xml:space="preserve">A 5.2. pontban a 5.1. pont ÖSSZESEN sorában szereplő anyagköltség és munkadíj összegek együttes értékét kell megadni. </w:t>
      </w:r>
    </w:p>
    <w:p w14:paraId="08D71E23"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A 5.3. pontban a támogatási igényt kell megadni, a pályázati kiírás 3.1.3. – 3.1.6. pontokban meghatározott feltételek figyelembevételével.</w:t>
      </w:r>
    </w:p>
    <w:p w14:paraId="3FABCC81"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t>A 5.4. pontban az önerő mértéket kell megadni, a pályázati kiírás 3.1.3. – 3.1.6. pontokban meghatározott feltételek figyelembevételével. A projekt összköltsége (5.2.) meg kell egyezzen az 5.3. és 5.4 pontok együttes összegével.</w:t>
      </w:r>
    </w:p>
    <w:p w14:paraId="3CD135A6" w14:textId="77777777" w:rsidR="0022504A" w:rsidRPr="0022504A" w:rsidRDefault="0022504A" w:rsidP="0022504A">
      <w:pPr>
        <w:pStyle w:val="Szvegtrzs"/>
        <w:spacing w:before="1"/>
        <w:jc w:val="both"/>
        <w:rPr>
          <w:rFonts w:ascii="Aptos" w:hAnsi="Aptos" w:cs="Open Sans Light"/>
          <w:sz w:val="22"/>
          <w:szCs w:val="22"/>
        </w:rPr>
      </w:pPr>
      <w:r w:rsidRPr="0022504A">
        <w:rPr>
          <w:rFonts w:ascii="Aptos" w:hAnsi="Aptos" w:cs="Open Sans Light"/>
          <w:sz w:val="22"/>
          <w:szCs w:val="22"/>
        </w:rPr>
        <w:t>Adatlap 5.5 ponthoz:</w:t>
      </w:r>
    </w:p>
    <w:p w14:paraId="4103F167" w14:textId="77777777" w:rsidR="0022504A" w:rsidRPr="0022504A" w:rsidRDefault="0022504A" w:rsidP="0022504A">
      <w:pPr>
        <w:pStyle w:val="Szvegtrzs"/>
        <w:numPr>
          <w:ilvl w:val="0"/>
          <w:numId w:val="14"/>
        </w:numPr>
        <w:spacing w:before="1"/>
        <w:jc w:val="both"/>
        <w:rPr>
          <w:rFonts w:ascii="Aptos" w:hAnsi="Aptos" w:cs="Open Sans Light"/>
          <w:sz w:val="22"/>
          <w:szCs w:val="22"/>
        </w:rPr>
      </w:pPr>
      <w:r w:rsidRPr="0022504A">
        <w:rPr>
          <w:rFonts w:ascii="Aptos" w:hAnsi="Aptos" w:cs="Open Sans Light"/>
          <w:sz w:val="22"/>
          <w:szCs w:val="22"/>
        </w:rPr>
        <w:lastRenderedPageBreak/>
        <w:t xml:space="preserve">Amennyiben az önerő más támogatási forrást is tartalmaz, ebben a pontban kell megadni annak összegét. </w:t>
      </w:r>
    </w:p>
    <w:p w14:paraId="4F50DCED" w14:textId="77777777" w:rsidR="0022504A" w:rsidRPr="0022504A" w:rsidRDefault="0022504A" w:rsidP="007F154F">
      <w:pPr>
        <w:pStyle w:val="Szvegtrzs"/>
        <w:spacing w:before="1"/>
        <w:jc w:val="both"/>
        <w:outlineLvl w:val="0"/>
        <w:rPr>
          <w:rFonts w:ascii="Aptos" w:hAnsi="Aptos" w:cs="Open Sans Light"/>
          <w:sz w:val="22"/>
          <w:szCs w:val="22"/>
        </w:rPr>
      </w:pPr>
      <w:r w:rsidRPr="0022504A">
        <w:rPr>
          <w:rFonts w:ascii="Aptos" w:hAnsi="Aptos" w:cs="Open Sans Light"/>
          <w:sz w:val="22"/>
          <w:szCs w:val="22"/>
        </w:rPr>
        <w:t>Nyilatkozatokhoz</w:t>
      </w:r>
    </w:p>
    <w:p w14:paraId="6C384823" w14:textId="77777777" w:rsidR="0022504A" w:rsidRPr="0022504A" w:rsidRDefault="0022504A" w:rsidP="0022504A">
      <w:pPr>
        <w:pStyle w:val="Szvegtrzs"/>
        <w:numPr>
          <w:ilvl w:val="0"/>
          <w:numId w:val="14"/>
        </w:numPr>
        <w:spacing w:before="1" w:after="0" w:line="240" w:lineRule="auto"/>
        <w:jc w:val="both"/>
        <w:rPr>
          <w:rFonts w:ascii="Aptos" w:hAnsi="Aptos" w:cs="Open Sans Light"/>
          <w:b/>
          <w:caps/>
          <w:sz w:val="22"/>
          <w:szCs w:val="22"/>
        </w:rPr>
      </w:pPr>
      <w:r w:rsidRPr="0022504A">
        <w:rPr>
          <w:rFonts w:ascii="Aptos" w:hAnsi="Aptos" w:cs="Open Sans Light"/>
          <w:sz w:val="22"/>
          <w:szCs w:val="22"/>
        </w:rPr>
        <w:t xml:space="preserve">A pályázó köteles az 1.-7. sorszámú nyilatkozatok kitöltésére, magánszemély pályázó emellett a 8. sz. nyilatkozat, gazdálkodó szervezet pályázó pedig a 9-11. sorszámú nyilatkozat kitöltésére is. A nyilatkozatokhoz kapcsolódó jogszabály kivonatok és adatvédelmi tájékoztató jelen kitöltési útmutató III. fejezetében találhatók. </w:t>
      </w:r>
      <w:r w:rsidRPr="0022504A">
        <w:rPr>
          <w:rFonts w:ascii="Aptos" w:hAnsi="Aptos" w:cs="Open Sans Light"/>
          <w:b/>
          <w:caps/>
          <w:sz w:val="22"/>
          <w:szCs w:val="22"/>
        </w:rPr>
        <w:br w:type="page"/>
      </w:r>
    </w:p>
    <w:p w14:paraId="463450F7" w14:textId="77777777" w:rsidR="0022504A" w:rsidRPr="0022504A" w:rsidRDefault="0022504A" w:rsidP="0022504A">
      <w:pPr>
        <w:pStyle w:val="Szvegtrzs"/>
        <w:numPr>
          <w:ilvl w:val="0"/>
          <w:numId w:val="11"/>
        </w:numPr>
        <w:spacing w:before="1"/>
        <w:jc w:val="both"/>
        <w:rPr>
          <w:rFonts w:ascii="Aptos" w:hAnsi="Aptos" w:cs="Open Sans Light"/>
          <w:b/>
          <w:caps/>
          <w:sz w:val="22"/>
          <w:szCs w:val="22"/>
        </w:rPr>
      </w:pPr>
      <w:r w:rsidRPr="0022504A">
        <w:rPr>
          <w:rFonts w:ascii="Aptos" w:hAnsi="Aptos" w:cs="Open Sans Light"/>
          <w:b/>
          <w:caps/>
          <w:sz w:val="22"/>
          <w:szCs w:val="22"/>
        </w:rPr>
        <w:lastRenderedPageBreak/>
        <w:t>mellékletek összeállítására vonatkozó Ellenőrző lista</w:t>
      </w:r>
    </w:p>
    <w:p w14:paraId="6012DD15" w14:textId="77777777" w:rsidR="0022504A" w:rsidRPr="0022504A" w:rsidRDefault="0022504A" w:rsidP="0022504A">
      <w:pPr>
        <w:pStyle w:val="Default"/>
        <w:spacing w:before="120"/>
        <w:jc w:val="both"/>
        <w:rPr>
          <w:rFonts w:ascii="Aptos" w:hAnsi="Aptos" w:cs="Open Sans Light"/>
          <w:b/>
          <w:color w:val="auto"/>
          <w:sz w:val="22"/>
          <w:szCs w:val="22"/>
        </w:rPr>
      </w:pPr>
    </w:p>
    <w:tbl>
      <w:tblPr>
        <w:tblStyle w:val="Rcsostblzat"/>
        <w:tblW w:w="0" w:type="auto"/>
        <w:tblLayout w:type="fixed"/>
        <w:tblLook w:val="04A0" w:firstRow="1" w:lastRow="0" w:firstColumn="1" w:lastColumn="0" w:noHBand="0" w:noVBand="1"/>
      </w:tblPr>
      <w:tblGrid>
        <w:gridCol w:w="704"/>
        <w:gridCol w:w="7655"/>
        <w:gridCol w:w="1269"/>
      </w:tblGrid>
      <w:tr w:rsidR="0022504A" w:rsidRPr="0022504A" w14:paraId="2664EBB7" w14:textId="77777777" w:rsidTr="0073575B">
        <w:tc>
          <w:tcPr>
            <w:tcW w:w="704" w:type="dxa"/>
            <w:shd w:val="clear" w:color="auto" w:fill="D0CECE" w:themeFill="background2" w:themeFillShade="E6"/>
          </w:tcPr>
          <w:p w14:paraId="4EB86829" w14:textId="77777777" w:rsidR="0022504A" w:rsidRPr="0022504A" w:rsidRDefault="0022504A" w:rsidP="0073575B">
            <w:pPr>
              <w:pStyle w:val="Default"/>
              <w:spacing w:before="60" w:after="60"/>
              <w:jc w:val="both"/>
              <w:rPr>
                <w:rFonts w:ascii="Aptos" w:hAnsi="Aptos" w:cs="Open Sans Light"/>
                <w:b/>
                <w:color w:val="auto"/>
                <w:sz w:val="22"/>
                <w:szCs w:val="22"/>
              </w:rPr>
            </w:pPr>
          </w:p>
        </w:tc>
        <w:tc>
          <w:tcPr>
            <w:tcW w:w="7655" w:type="dxa"/>
            <w:shd w:val="clear" w:color="auto" w:fill="D0CECE" w:themeFill="background2" w:themeFillShade="E6"/>
            <w:vAlign w:val="center"/>
          </w:tcPr>
          <w:p w14:paraId="1380DE90" w14:textId="77777777" w:rsidR="0022504A" w:rsidRPr="0022504A" w:rsidRDefault="0022504A" w:rsidP="0073575B">
            <w:pPr>
              <w:pStyle w:val="Default"/>
              <w:spacing w:before="60" w:after="60"/>
              <w:rPr>
                <w:rFonts w:ascii="Aptos" w:hAnsi="Aptos" w:cs="Open Sans Light"/>
                <w:b/>
                <w:color w:val="auto"/>
                <w:sz w:val="22"/>
                <w:szCs w:val="22"/>
              </w:rPr>
            </w:pPr>
            <w:r w:rsidRPr="0022504A">
              <w:rPr>
                <w:rFonts w:ascii="Aptos" w:hAnsi="Aptos" w:cs="Open Sans Light"/>
                <w:b/>
                <w:color w:val="auto"/>
                <w:sz w:val="22"/>
                <w:szCs w:val="22"/>
              </w:rPr>
              <w:t>Benyújtandó dokumentumok</w:t>
            </w:r>
          </w:p>
        </w:tc>
        <w:tc>
          <w:tcPr>
            <w:tcW w:w="1269" w:type="dxa"/>
            <w:shd w:val="clear" w:color="auto" w:fill="D0CECE" w:themeFill="background2" w:themeFillShade="E6"/>
            <w:vAlign w:val="center"/>
          </w:tcPr>
          <w:p w14:paraId="51E702D8" w14:textId="77777777" w:rsidR="0022504A" w:rsidRPr="0022504A" w:rsidRDefault="0022504A" w:rsidP="0073575B">
            <w:pPr>
              <w:pStyle w:val="Default"/>
              <w:spacing w:before="60" w:after="60"/>
              <w:rPr>
                <w:rFonts w:ascii="Aptos" w:hAnsi="Aptos" w:cs="Open Sans Light"/>
                <w:b/>
                <w:color w:val="auto"/>
                <w:sz w:val="22"/>
                <w:szCs w:val="22"/>
              </w:rPr>
            </w:pPr>
            <w:r w:rsidRPr="0022504A">
              <w:rPr>
                <w:rFonts w:ascii="Aptos" w:hAnsi="Aptos" w:cs="Open Sans Light"/>
                <w:b/>
                <w:color w:val="auto"/>
                <w:sz w:val="22"/>
                <w:szCs w:val="22"/>
              </w:rPr>
              <w:t>igen/nem</w:t>
            </w:r>
          </w:p>
        </w:tc>
      </w:tr>
      <w:tr w:rsidR="0022504A" w:rsidRPr="0022504A" w14:paraId="2851E1B9" w14:textId="77777777" w:rsidTr="0073575B">
        <w:trPr>
          <w:trHeight w:val="20"/>
        </w:trPr>
        <w:tc>
          <w:tcPr>
            <w:tcW w:w="704" w:type="dxa"/>
          </w:tcPr>
          <w:p w14:paraId="08B39DC1"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6DB7B985" w14:textId="77777777" w:rsidR="0022504A" w:rsidRPr="0022504A" w:rsidRDefault="0022504A" w:rsidP="0073575B">
            <w:pPr>
              <w:pStyle w:val="Default"/>
              <w:spacing w:before="60" w:after="60"/>
              <w:rPr>
                <w:rFonts w:ascii="Aptos" w:hAnsi="Aptos" w:cs="Open Sans Light"/>
                <w:color w:val="auto"/>
                <w:sz w:val="22"/>
                <w:szCs w:val="22"/>
              </w:rPr>
            </w:pPr>
            <w:r w:rsidRPr="0022504A">
              <w:rPr>
                <w:rFonts w:ascii="Aptos" w:hAnsi="Aptos" w:cs="Open Sans Light"/>
                <w:color w:val="auto"/>
                <w:sz w:val="22"/>
                <w:szCs w:val="22"/>
              </w:rPr>
              <w:t>Adatlap</w:t>
            </w:r>
          </w:p>
        </w:tc>
        <w:tc>
          <w:tcPr>
            <w:tcW w:w="1269" w:type="dxa"/>
            <w:vAlign w:val="center"/>
          </w:tcPr>
          <w:p w14:paraId="3C551D4D"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2E81D1E6" w14:textId="77777777" w:rsidTr="0073575B">
        <w:trPr>
          <w:trHeight w:val="20"/>
        </w:trPr>
        <w:tc>
          <w:tcPr>
            <w:tcW w:w="704" w:type="dxa"/>
          </w:tcPr>
          <w:p w14:paraId="684D4C5F"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7877D45D" w14:textId="77777777" w:rsidR="0022504A" w:rsidRPr="0022504A" w:rsidRDefault="0022504A" w:rsidP="0022504A">
            <w:pPr>
              <w:pStyle w:val="Default"/>
              <w:numPr>
                <w:ilvl w:val="3"/>
                <w:numId w:val="10"/>
              </w:numPr>
              <w:spacing w:before="60" w:after="60"/>
              <w:ind w:left="357" w:hanging="357"/>
              <w:rPr>
                <w:rFonts w:ascii="Aptos" w:hAnsi="Aptos" w:cs="Open Sans Light"/>
                <w:color w:val="auto"/>
                <w:sz w:val="22"/>
                <w:szCs w:val="22"/>
              </w:rPr>
            </w:pPr>
            <w:r w:rsidRPr="0022504A">
              <w:rPr>
                <w:rFonts w:ascii="Aptos" w:hAnsi="Aptos" w:cs="Open Sans Light"/>
                <w:color w:val="auto"/>
                <w:sz w:val="22"/>
                <w:szCs w:val="22"/>
              </w:rPr>
              <w:t>Nyilatkozat</w:t>
            </w:r>
          </w:p>
        </w:tc>
        <w:tc>
          <w:tcPr>
            <w:tcW w:w="1269" w:type="dxa"/>
            <w:vAlign w:val="center"/>
          </w:tcPr>
          <w:p w14:paraId="281AFDA8"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57FB5928" w14:textId="77777777" w:rsidTr="0073575B">
        <w:trPr>
          <w:trHeight w:val="20"/>
        </w:trPr>
        <w:tc>
          <w:tcPr>
            <w:tcW w:w="704" w:type="dxa"/>
          </w:tcPr>
          <w:p w14:paraId="455E436A"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4C4D11B3" w14:textId="77777777" w:rsidR="0022504A" w:rsidRPr="0022504A" w:rsidRDefault="0022504A" w:rsidP="0022504A">
            <w:pPr>
              <w:pStyle w:val="Default"/>
              <w:numPr>
                <w:ilvl w:val="3"/>
                <w:numId w:val="10"/>
              </w:numPr>
              <w:spacing w:before="60" w:after="60"/>
              <w:ind w:left="357" w:hanging="357"/>
              <w:rPr>
                <w:rFonts w:ascii="Aptos" w:hAnsi="Aptos" w:cs="Open Sans Light"/>
                <w:color w:val="auto"/>
                <w:sz w:val="22"/>
                <w:szCs w:val="22"/>
              </w:rPr>
            </w:pPr>
            <w:r w:rsidRPr="0022504A">
              <w:rPr>
                <w:rFonts w:ascii="Aptos" w:hAnsi="Aptos" w:cs="Open Sans Light"/>
                <w:color w:val="auto"/>
                <w:sz w:val="22"/>
                <w:szCs w:val="22"/>
              </w:rPr>
              <w:t>Nyilatkozat</w:t>
            </w:r>
          </w:p>
        </w:tc>
        <w:tc>
          <w:tcPr>
            <w:tcW w:w="1269" w:type="dxa"/>
            <w:vAlign w:val="center"/>
          </w:tcPr>
          <w:p w14:paraId="43ACD1D9"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2486B88A" w14:textId="77777777" w:rsidTr="0073575B">
        <w:trPr>
          <w:trHeight w:val="20"/>
        </w:trPr>
        <w:tc>
          <w:tcPr>
            <w:tcW w:w="704" w:type="dxa"/>
          </w:tcPr>
          <w:p w14:paraId="60983FE0"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4BD7673D" w14:textId="77777777" w:rsidR="0022504A" w:rsidRPr="0022504A" w:rsidRDefault="0022504A" w:rsidP="0022504A">
            <w:pPr>
              <w:pStyle w:val="Default"/>
              <w:numPr>
                <w:ilvl w:val="3"/>
                <w:numId w:val="10"/>
              </w:numPr>
              <w:spacing w:before="60" w:after="60"/>
              <w:ind w:left="357" w:hanging="357"/>
              <w:rPr>
                <w:rFonts w:ascii="Aptos" w:hAnsi="Aptos" w:cs="Open Sans Light"/>
                <w:color w:val="auto"/>
                <w:sz w:val="22"/>
                <w:szCs w:val="22"/>
              </w:rPr>
            </w:pPr>
            <w:r w:rsidRPr="0022504A">
              <w:rPr>
                <w:rFonts w:ascii="Aptos" w:hAnsi="Aptos" w:cs="Open Sans Light"/>
                <w:color w:val="auto"/>
                <w:sz w:val="22"/>
                <w:szCs w:val="22"/>
              </w:rPr>
              <w:t>Nyilatkozat</w:t>
            </w:r>
          </w:p>
        </w:tc>
        <w:tc>
          <w:tcPr>
            <w:tcW w:w="1269" w:type="dxa"/>
            <w:vAlign w:val="center"/>
          </w:tcPr>
          <w:p w14:paraId="21A07A76"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0F0C0F35" w14:textId="77777777" w:rsidTr="0073575B">
        <w:trPr>
          <w:trHeight w:val="20"/>
        </w:trPr>
        <w:tc>
          <w:tcPr>
            <w:tcW w:w="704" w:type="dxa"/>
          </w:tcPr>
          <w:p w14:paraId="5F625E66"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5BCC47D8" w14:textId="77777777" w:rsidR="0022504A" w:rsidRPr="0022504A" w:rsidRDefault="0022504A" w:rsidP="0022504A">
            <w:pPr>
              <w:pStyle w:val="Default"/>
              <w:numPr>
                <w:ilvl w:val="3"/>
                <w:numId w:val="10"/>
              </w:numPr>
              <w:spacing w:before="60" w:after="60"/>
              <w:ind w:left="357" w:hanging="357"/>
              <w:rPr>
                <w:rFonts w:ascii="Aptos" w:hAnsi="Aptos" w:cs="Open Sans Light"/>
                <w:color w:val="auto"/>
                <w:sz w:val="22"/>
                <w:szCs w:val="22"/>
              </w:rPr>
            </w:pPr>
            <w:r w:rsidRPr="0022504A">
              <w:rPr>
                <w:rFonts w:ascii="Aptos" w:hAnsi="Aptos" w:cs="Open Sans Light"/>
                <w:color w:val="auto"/>
                <w:sz w:val="22"/>
                <w:szCs w:val="22"/>
              </w:rPr>
              <w:t>Nyilatkozat</w:t>
            </w:r>
          </w:p>
        </w:tc>
        <w:tc>
          <w:tcPr>
            <w:tcW w:w="1269" w:type="dxa"/>
            <w:vAlign w:val="center"/>
          </w:tcPr>
          <w:p w14:paraId="46ED0CAC"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3DD6B472" w14:textId="77777777" w:rsidTr="0073575B">
        <w:trPr>
          <w:trHeight w:val="20"/>
        </w:trPr>
        <w:tc>
          <w:tcPr>
            <w:tcW w:w="704" w:type="dxa"/>
          </w:tcPr>
          <w:p w14:paraId="5CB02D3C"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6DC42D7D" w14:textId="77777777" w:rsidR="0022504A" w:rsidRPr="0022504A" w:rsidRDefault="0022504A" w:rsidP="0022504A">
            <w:pPr>
              <w:pStyle w:val="Default"/>
              <w:numPr>
                <w:ilvl w:val="3"/>
                <w:numId w:val="10"/>
              </w:numPr>
              <w:spacing w:before="60" w:after="60"/>
              <w:ind w:left="357" w:hanging="357"/>
              <w:rPr>
                <w:rFonts w:ascii="Aptos" w:hAnsi="Aptos" w:cs="Open Sans Light"/>
                <w:color w:val="auto"/>
                <w:sz w:val="22"/>
                <w:szCs w:val="22"/>
              </w:rPr>
            </w:pPr>
            <w:r w:rsidRPr="0022504A">
              <w:rPr>
                <w:rFonts w:ascii="Aptos" w:hAnsi="Aptos" w:cs="Open Sans Light"/>
                <w:color w:val="auto"/>
                <w:sz w:val="22"/>
                <w:szCs w:val="22"/>
              </w:rPr>
              <w:t>Nyilatkozat</w:t>
            </w:r>
          </w:p>
        </w:tc>
        <w:tc>
          <w:tcPr>
            <w:tcW w:w="1269" w:type="dxa"/>
            <w:vAlign w:val="center"/>
          </w:tcPr>
          <w:p w14:paraId="1A11F452"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42CA918C" w14:textId="77777777" w:rsidTr="0073575B">
        <w:trPr>
          <w:trHeight w:val="20"/>
        </w:trPr>
        <w:tc>
          <w:tcPr>
            <w:tcW w:w="704" w:type="dxa"/>
          </w:tcPr>
          <w:p w14:paraId="70D55E44"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448E4346" w14:textId="77777777" w:rsidR="0022504A" w:rsidRPr="0022504A" w:rsidRDefault="0022504A" w:rsidP="0022504A">
            <w:pPr>
              <w:pStyle w:val="Default"/>
              <w:numPr>
                <w:ilvl w:val="3"/>
                <w:numId w:val="10"/>
              </w:numPr>
              <w:spacing w:before="60" w:after="60"/>
              <w:ind w:left="357" w:hanging="357"/>
              <w:rPr>
                <w:rFonts w:ascii="Aptos" w:hAnsi="Aptos" w:cs="Open Sans Light"/>
                <w:color w:val="auto"/>
                <w:sz w:val="22"/>
                <w:szCs w:val="22"/>
              </w:rPr>
            </w:pPr>
            <w:r w:rsidRPr="0022504A">
              <w:rPr>
                <w:rFonts w:ascii="Aptos" w:hAnsi="Aptos" w:cs="Open Sans Light"/>
                <w:color w:val="auto"/>
                <w:sz w:val="22"/>
                <w:szCs w:val="22"/>
              </w:rPr>
              <w:t>Nyilatkozat</w:t>
            </w:r>
          </w:p>
        </w:tc>
        <w:tc>
          <w:tcPr>
            <w:tcW w:w="1269" w:type="dxa"/>
            <w:vAlign w:val="center"/>
          </w:tcPr>
          <w:p w14:paraId="20B7B5EA"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5C0D5F15" w14:textId="77777777" w:rsidTr="0073575B">
        <w:trPr>
          <w:trHeight w:val="20"/>
        </w:trPr>
        <w:tc>
          <w:tcPr>
            <w:tcW w:w="704" w:type="dxa"/>
          </w:tcPr>
          <w:p w14:paraId="703E82E5"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29307FA2" w14:textId="77777777" w:rsidR="0022504A" w:rsidRPr="0022504A" w:rsidRDefault="0022504A" w:rsidP="0022504A">
            <w:pPr>
              <w:pStyle w:val="Default"/>
              <w:numPr>
                <w:ilvl w:val="3"/>
                <w:numId w:val="10"/>
              </w:numPr>
              <w:spacing w:before="60" w:after="60"/>
              <w:ind w:left="357" w:hanging="357"/>
              <w:rPr>
                <w:rFonts w:ascii="Aptos" w:hAnsi="Aptos" w:cs="Open Sans Light"/>
                <w:color w:val="auto"/>
                <w:sz w:val="22"/>
                <w:szCs w:val="22"/>
              </w:rPr>
            </w:pPr>
            <w:r w:rsidRPr="0022504A">
              <w:rPr>
                <w:rFonts w:ascii="Aptos" w:hAnsi="Aptos" w:cs="Open Sans Light"/>
                <w:color w:val="auto"/>
                <w:sz w:val="22"/>
                <w:szCs w:val="22"/>
              </w:rPr>
              <w:t>Nyilatkozat</w:t>
            </w:r>
          </w:p>
        </w:tc>
        <w:tc>
          <w:tcPr>
            <w:tcW w:w="1269" w:type="dxa"/>
            <w:vAlign w:val="center"/>
          </w:tcPr>
          <w:p w14:paraId="449D27D1"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1F5E62AD" w14:textId="77777777" w:rsidTr="0073575B">
        <w:trPr>
          <w:trHeight w:val="20"/>
        </w:trPr>
        <w:tc>
          <w:tcPr>
            <w:tcW w:w="704" w:type="dxa"/>
          </w:tcPr>
          <w:p w14:paraId="08058086"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56204AA1" w14:textId="77777777" w:rsidR="0022504A" w:rsidRPr="0022504A" w:rsidRDefault="0022504A" w:rsidP="0022504A">
            <w:pPr>
              <w:pStyle w:val="Default"/>
              <w:numPr>
                <w:ilvl w:val="3"/>
                <w:numId w:val="10"/>
              </w:numPr>
              <w:spacing w:before="60" w:after="60"/>
              <w:ind w:left="357" w:hanging="357"/>
              <w:rPr>
                <w:rFonts w:ascii="Aptos" w:hAnsi="Aptos" w:cs="Open Sans Light"/>
                <w:color w:val="auto"/>
                <w:sz w:val="22"/>
                <w:szCs w:val="22"/>
              </w:rPr>
            </w:pPr>
            <w:r w:rsidRPr="0022504A">
              <w:rPr>
                <w:rFonts w:ascii="Aptos" w:hAnsi="Aptos" w:cs="Open Sans Light"/>
                <w:color w:val="auto"/>
                <w:sz w:val="22"/>
                <w:szCs w:val="22"/>
              </w:rPr>
              <w:t>Nyilatkozat</w:t>
            </w:r>
          </w:p>
        </w:tc>
        <w:tc>
          <w:tcPr>
            <w:tcW w:w="1269" w:type="dxa"/>
            <w:vAlign w:val="center"/>
          </w:tcPr>
          <w:p w14:paraId="2FDBD3F0"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0A0F7041" w14:textId="77777777" w:rsidTr="0073575B">
        <w:trPr>
          <w:trHeight w:val="20"/>
        </w:trPr>
        <w:tc>
          <w:tcPr>
            <w:tcW w:w="704" w:type="dxa"/>
          </w:tcPr>
          <w:p w14:paraId="02FC3B14"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21731288" w14:textId="77777777" w:rsidR="0022504A" w:rsidRPr="0022504A" w:rsidRDefault="0022504A" w:rsidP="0022504A">
            <w:pPr>
              <w:pStyle w:val="Default"/>
              <w:numPr>
                <w:ilvl w:val="3"/>
                <w:numId w:val="10"/>
              </w:numPr>
              <w:spacing w:before="60" w:after="60"/>
              <w:ind w:left="357" w:hanging="357"/>
              <w:rPr>
                <w:rFonts w:ascii="Aptos" w:hAnsi="Aptos" w:cs="Open Sans Light"/>
                <w:color w:val="auto"/>
                <w:sz w:val="22"/>
                <w:szCs w:val="22"/>
              </w:rPr>
            </w:pPr>
            <w:r w:rsidRPr="0022504A">
              <w:rPr>
                <w:rFonts w:ascii="Aptos" w:hAnsi="Aptos" w:cs="Open Sans Light"/>
                <w:color w:val="auto"/>
                <w:sz w:val="22"/>
                <w:szCs w:val="22"/>
              </w:rPr>
              <w:t>Nyilatkozat</w:t>
            </w:r>
          </w:p>
        </w:tc>
        <w:tc>
          <w:tcPr>
            <w:tcW w:w="1269" w:type="dxa"/>
            <w:vAlign w:val="center"/>
          </w:tcPr>
          <w:p w14:paraId="569AC1F3"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449F9ABA" w14:textId="77777777" w:rsidTr="0073575B">
        <w:trPr>
          <w:trHeight w:val="20"/>
        </w:trPr>
        <w:tc>
          <w:tcPr>
            <w:tcW w:w="704" w:type="dxa"/>
          </w:tcPr>
          <w:p w14:paraId="0D523373"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258C8158" w14:textId="77777777" w:rsidR="0022504A" w:rsidRPr="0022504A" w:rsidRDefault="0022504A" w:rsidP="0022504A">
            <w:pPr>
              <w:pStyle w:val="Default"/>
              <w:numPr>
                <w:ilvl w:val="3"/>
                <w:numId w:val="10"/>
              </w:numPr>
              <w:spacing w:before="60" w:after="60"/>
              <w:ind w:left="357" w:hanging="357"/>
              <w:rPr>
                <w:rFonts w:ascii="Aptos" w:hAnsi="Aptos" w:cs="Open Sans Light"/>
                <w:color w:val="auto"/>
                <w:sz w:val="22"/>
                <w:szCs w:val="22"/>
              </w:rPr>
            </w:pPr>
            <w:r w:rsidRPr="0022504A">
              <w:rPr>
                <w:rFonts w:ascii="Aptos" w:hAnsi="Aptos" w:cs="Open Sans Light"/>
                <w:color w:val="auto"/>
                <w:sz w:val="22"/>
                <w:szCs w:val="22"/>
              </w:rPr>
              <w:t xml:space="preserve">Nyilatkozat </w:t>
            </w:r>
          </w:p>
        </w:tc>
        <w:tc>
          <w:tcPr>
            <w:tcW w:w="1269" w:type="dxa"/>
            <w:vAlign w:val="center"/>
          </w:tcPr>
          <w:p w14:paraId="1A4ADA26"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5A637B74" w14:textId="77777777" w:rsidTr="0073575B">
        <w:trPr>
          <w:trHeight w:val="20"/>
        </w:trPr>
        <w:tc>
          <w:tcPr>
            <w:tcW w:w="704" w:type="dxa"/>
          </w:tcPr>
          <w:p w14:paraId="39FFB0E1"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21318361" w14:textId="77777777" w:rsidR="0022504A" w:rsidRPr="0022504A" w:rsidRDefault="0022504A" w:rsidP="0022504A">
            <w:pPr>
              <w:pStyle w:val="Default"/>
              <w:numPr>
                <w:ilvl w:val="3"/>
                <w:numId w:val="10"/>
              </w:numPr>
              <w:spacing w:before="60" w:after="60"/>
              <w:ind w:left="357" w:hanging="357"/>
              <w:rPr>
                <w:rFonts w:ascii="Aptos" w:hAnsi="Aptos" w:cs="Open Sans Light"/>
                <w:color w:val="auto"/>
                <w:sz w:val="22"/>
                <w:szCs w:val="22"/>
              </w:rPr>
            </w:pPr>
            <w:r w:rsidRPr="0022504A">
              <w:rPr>
                <w:rFonts w:ascii="Aptos" w:hAnsi="Aptos" w:cs="Open Sans Light"/>
                <w:color w:val="auto"/>
                <w:sz w:val="22"/>
                <w:szCs w:val="22"/>
              </w:rPr>
              <w:t>Nyilatkozat</w:t>
            </w:r>
          </w:p>
        </w:tc>
        <w:tc>
          <w:tcPr>
            <w:tcW w:w="1269" w:type="dxa"/>
            <w:vAlign w:val="center"/>
          </w:tcPr>
          <w:p w14:paraId="0389D956"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6EC6F367" w14:textId="77777777" w:rsidTr="0073575B">
        <w:trPr>
          <w:trHeight w:val="20"/>
        </w:trPr>
        <w:tc>
          <w:tcPr>
            <w:tcW w:w="704" w:type="dxa"/>
          </w:tcPr>
          <w:p w14:paraId="3583E85C"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2075D562" w14:textId="77777777" w:rsidR="0022504A" w:rsidRPr="0022504A" w:rsidRDefault="0022504A" w:rsidP="0073575B">
            <w:pPr>
              <w:jc w:val="both"/>
              <w:rPr>
                <w:rFonts w:ascii="Aptos" w:hAnsi="Aptos" w:cs="Open Sans Light"/>
                <w:szCs w:val="22"/>
              </w:rPr>
            </w:pPr>
            <w:r w:rsidRPr="0022504A">
              <w:rPr>
                <w:rFonts w:ascii="Aptos" w:hAnsi="Aptos" w:cs="Open Sans Light"/>
                <w:szCs w:val="22"/>
              </w:rPr>
              <w:t>Az állami adóhatóság által kiállított 30 napnál nem régebbi igazolást arról, hogy a pályázónak köztartozása nem áll fenn, kivéve, ha a pályázó szerepel az állami adóhatóság által vezetett köztartozásmentes adatbázisban</w:t>
            </w:r>
          </w:p>
        </w:tc>
        <w:tc>
          <w:tcPr>
            <w:tcW w:w="1269" w:type="dxa"/>
            <w:vAlign w:val="center"/>
          </w:tcPr>
          <w:p w14:paraId="6387E0C6"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60A144AF" w14:textId="77777777" w:rsidTr="0073575B">
        <w:trPr>
          <w:trHeight w:val="20"/>
        </w:trPr>
        <w:tc>
          <w:tcPr>
            <w:tcW w:w="704" w:type="dxa"/>
          </w:tcPr>
          <w:p w14:paraId="6174B0B3"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54ABADA6" w14:textId="77777777" w:rsidR="0022504A" w:rsidRPr="0022504A" w:rsidRDefault="0022504A" w:rsidP="0073575B">
            <w:pPr>
              <w:pStyle w:val="Default"/>
              <w:spacing w:before="60" w:after="60"/>
              <w:rPr>
                <w:rFonts w:ascii="Aptos" w:hAnsi="Aptos" w:cs="Open Sans Light"/>
                <w:color w:val="auto"/>
                <w:sz w:val="22"/>
                <w:szCs w:val="22"/>
              </w:rPr>
            </w:pPr>
            <w:r w:rsidRPr="0022504A">
              <w:rPr>
                <w:rFonts w:ascii="Aptos" w:hAnsi="Aptos" w:cs="Open Sans Light"/>
                <w:color w:val="auto"/>
                <w:sz w:val="22"/>
                <w:szCs w:val="22"/>
              </w:rPr>
              <w:t>Tulajdonilap-másolat (Legalább nem hiteles, 30 napnál nem régebbi)</w:t>
            </w:r>
          </w:p>
        </w:tc>
        <w:tc>
          <w:tcPr>
            <w:tcW w:w="1269" w:type="dxa"/>
            <w:vAlign w:val="center"/>
          </w:tcPr>
          <w:p w14:paraId="5931A55A"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7987DCAC" w14:textId="77777777" w:rsidTr="0073575B">
        <w:trPr>
          <w:trHeight w:val="20"/>
        </w:trPr>
        <w:tc>
          <w:tcPr>
            <w:tcW w:w="704" w:type="dxa"/>
          </w:tcPr>
          <w:p w14:paraId="25D4E95C"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74092498" w14:textId="77777777" w:rsidR="0022504A" w:rsidRPr="0022504A" w:rsidRDefault="0022504A" w:rsidP="0073575B">
            <w:pPr>
              <w:jc w:val="both"/>
              <w:rPr>
                <w:rFonts w:ascii="Aptos" w:hAnsi="Aptos" w:cs="Open Sans Light"/>
                <w:szCs w:val="22"/>
              </w:rPr>
            </w:pPr>
            <w:r w:rsidRPr="0022504A">
              <w:rPr>
                <w:rFonts w:ascii="Aptos" w:eastAsia="Calibri" w:hAnsi="Aptos" w:cs="Open Sans Light"/>
                <w:szCs w:val="22"/>
              </w:rPr>
              <w:t>Pályázó közösség esetén valamennyi tulajdonostárs által aláírt meghatalmazás</w:t>
            </w:r>
          </w:p>
        </w:tc>
        <w:tc>
          <w:tcPr>
            <w:tcW w:w="1269" w:type="dxa"/>
            <w:vAlign w:val="center"/>
          </w:tcPr>
          <w:p w14:paraId="1DCDC193"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097C9FA9" w14:textId="77777777" w:rsidTr="0073575B">
        <w:trPr>
          <w:trHeight w:val="20"/>
        </w:trPr>
        <w:tc>
          <w:tcPr>
            <w:tcW w:w="704" w:type="dxa"/>
          </w:tcPr>
          <w:p w14:paraId="6C299C22"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1357A2B0" w14:textId="77777777" w:rsidR="0022504A" w:rsidRPr="0022504A" w:rsidRDefault="0022504A" w:rsidP="0073575B">
            <w:pPr>
              <w:jc w:val="both"/>
              <w:rPr>
                <w:rFonts w:ascii="Aptos" w:hAnsi="Aptos" w:cs="Open Sans Light"/>
                <w:szCs w:val="22"/>
              </w:rPr>
            </w:pPr>
            <w:r w:rsidRPr="0022504A">
              <w:rPr>
                <w:rFonts w:ascii="Aptos" w:hAnsi="Aptos" w:cs="Open Sans Light"/>
                <w:szCs w:val="22"/>
              </w:rPr>
              <w:t>Meghatalmazott esetében meghatalmazás</w:t>
            </w:r>
          </w:p>
        </w:tc>
        <w:tc>
          <w:tcPr>
            <w:tcW w:w="1269" w:type="dxa"/>
            <w:vAlign w:val="center"/>
          </w:tcPr>
          <w:p w14:paraId="240907CA"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1CA19735" w14:textId="77777777" w:rsidTr="0073575B">
        <w:trPr>
          <w:trHeight w:val="20"/>
        </w:trPr>
        <w:tc>
          <w:tcPr>
            <w:tcW w:w="704" w:type="dxa"/>
          </w:tcPr>
          <w:p w14:paraId="0D05D09E"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3320F60C" w14:textId="77777777" w:rsidR="0022504A" w:rsidRPr="0022504A" w:rsidRDefault="0022504A" w:rsidP="0073575B">
            <w:pPr>
              <w:jc w:val="both"/>
              <w:rPr>
                <w:rFonts w:ascii="Aptos" w:hAnsi="Aptos" w:cs="Open Sans Light"/>
                <w:szCs w:val="22"/>
              </w:rPr>
            </w:pPr>
            <w:r w:rsidRPr="0022504A">
              <w:rPr>
                <w:rFonts w:ascii="Aptos" w:eastAsia="Calibri" w:hAnsi="Aptos" w:cs="Open Sans Light"/>
                <w:szCs w:val="22"/>
              </w:rPr>
              <w:t>Tulajdonostárs pályázó esetében valamennyi tulajdonostárs hozzájáruló nyilatkozata</w:t>
            </w:r>
          </w:p>
        </w:tc>
        <w:tc>
          <w:tcPr>
            <w:tcW w:w="1269" w:type="dxa"/>
            <w:vAlign w:val="center"/>
          </w:tcPr>
          <w:p w14:paraId="128BEA20"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3EB858DA" w14:textId="77777777" w:rsidTr="0073575B">
        <w:trPr>
          <w:trHeight w:val="20"/>
        </w:trPr>
        <w:tc>
          <w:tcPr>
            <w:tcW w:w="704" w:type="dxa"/>
          </w:tcPr>
          <w:p w14:paraId="7E328DF6"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747D2208" w14:textId="77777777" w:rsidR="0022504A" w:rsidRPr="0022504A" w:rsidRDefault="0022504A" w:rsidP="0073575B">
            <w:pPr>
              <w:jc w:val="both"/>
              <w:rPr>
                <w:rFonts w:ascii="Aptos" w:hAnsi="Aptos" w:cs="Open Sans Light"/>
                <w:szCs w:val="22"/>
              </w:rPr>
            </w:pPr>
            <w:r w:rsidRPr="0022504A">
              <w:rPr>
                <w:rFonts w:ascii="Aptos" w:hAnsi="Aptos" w:cs="Open Sans Light"/>
                <w:szCs w:val="22"/>
              </w:rPr>
              <w:t>Társasház esetében a társasházi alapító okirat másolata</w:t>
            </w:r>
          </w:p>
        </w:tc>
        <w:tc>
          <w:tcPr>
            <w:tcW w:w="1269" w:type="dxa"/>
            <w:vAlign w:val="center"/>
          </w:tcPr>
          <w:p w14:paraId="7F8F7CEC"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598EDBB5" w14:textId="77777777" w:rsidTr="0073575B">
        <w:trPr>
          <w:trHeight w:val="20"/>
        </w:trPr>
        <w:tc>
          <w:tcPr>
            <w:tcW w:w="704" w:type="dxa"/>
          </w:tcPr>
          <w:p w14:paraId="41358B6C"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3E327B1C" w14:textId="77777777" w:rsidR="0022504A" w:rsidRPr="0022504A" w:rsidRDefault="0022504A" w:rsidP="0073575B">
            <w:pPr>
              <w:jc w:val="both"/>
              <w:rPr>
                <w:rFonts w:ascii="Aptos" w:hAnsi="Aptos" w:cs="Open Sans Light"/>
                <w:szCs w:val="22"/>
              </w:rPr>
            </w:pPr>
            <w:r w:rsidRPr="0022504A">
              <w:rPr>
                <w:rFonts w:ascii="Aptos" w:hAnsi="Aptos" w:cs="Open Sans Light"/>
                <w:szCs w:val="22"/>
              </w:rPr>
              <w:t>Társasház esetében a közös képviselő megválasztására vonatkozó közgyűlési jegyzőkönyv másolata</w:t>
            </w:r>
          </w:p>
        </w:tc>
        <w:tc>
          <w:tcPr>
            <w:tcW w:w="1269" w:type="dxa"/>
            <w:vAlign w:val="center"/>
          </w:tcPr>
          <w:p w14:paraId="31A9C8F3"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762AE761" w14:textId="77777777" w:rsidTr="0073575B">
        <w:trPr>
          <w:trHeight w:val="20"/>
        </w:trPr>
        <w:tc>
          <w:tcPr>
            <w:tcW w:w="704" w:type="dxa"/>
          </w:tcPr>
          <w:p w14:paraId="588F88E4"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15838060" w14:textId="77777777" w:rsidR="0022504A" w:rsidRPr="0022504A" w:rsidRDefault="0022504A" w:rsidP="0073575B">
            <w:pPr>
              <w:jc w:val="both"/>
              <w:rPr>
                <w:rFonts w:ascii="Aptos" w:hAnsi="Aptos" w:cs="Open Sans Light"/>
                <w:szCs w:val="22"/>
              </w:rPr>
            </w:pPr>
            <w:r w:rsidRPr="0022504A">
              <w:rPr>
                <w:rFonts w:ascii="Aptos" w:hAnsi="Aptos" w:cs="Open Sans Light"/>
                <w:szCs w:val="22"/>
              </w:rPr>
              <w:t>Társasház esetében a pályázat benyújtásáról szóló közgyűlési döntés jegyzőkönyvének másolata,</w:t>
            </w:r>
          </w:p>
        </w:tc>
        <w:tc>
          <w:tcPr>
            <w:tcW w:w="1269" w:type="dxa"/>
            <w:vAlign w:val="center"/>
          </w:tcPr>
          <w:p w14:paraId="70E0ABC7"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27626776" w14:textId="77777777" w:rsidTr="0073575B">
        <w:trPr>
          <w:trHeight w:val="20"/>
        </w:trPr>
        <w:tc>
          <w:tcPr>
            <w:tcW w:w="704" w:type="dxa"/>
          </w:tcPr>
          <w:p w14:paraId="66FB5844"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5376156C" w14:textId="77777777" w:rsidR="0022504A" w:rsidRPr="0022504A" w:rsidRDefault="0022504A" w:rsidP="0073575B">
            <w:pPr>
              <w:jc w:val="both"/>
              <w:rPr>
                <w:rFonts w:ascii="Aptos" w:hAnsi="Aptos" w:cs="Open Sans Light"/>
                <w:szCs w:val="22"/>
              </w:rPr>
            </w:pPr>
            <w:r w:rsidRPr="0022504A">
              <w:rPr>
                <w:rFonts w:ascii="Aptos" w:hAnsi="Aptos" w:cs="Open Sans Light"/>
                <w:szCs w:val="22"/>
              </w:rPr>
              <w:t>Bérlemény esetén tulajdonosi hozzájárulás</w:t>
            </w:r>
          </w:p>
        </w:tc>
        <w:tc>
          <w:tcPr>
            <w:tcW w:w="1269" w:type="dxa"/>
            <w:vAlign w:val="center"/>
          </w:tcPr>
          <w:p w14:paraId="7420BF93"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765AAEF1" w14:textId="77777777" w:rsidTr="0073575B">
        <w:trPr>
          <w:trHeight w:val="20"/>
        </w:trPr>
        <w:tc>
          <w:tcPr>
            <w:tcW w:w="704" w:type="dxa"/>
          </w:tcPr>
          <w:p w14:paraId="0527D37E"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63E93009" w14:textId="77777777" w:rsidR="0022504A" w:rsidRPr="0022504A" w:rsidRDefault="0022504A" w:rsidP="0073575B">
            <w:pPr>
              <w:pStyle w:val="Default"/>
              <w:spacing w:before="60" w:after="60"/>
              <w:rPr>
                <w:rFonts w:ascii="Aptos" w:hAnsi="Aptos" w:cs="Open Sans Light"/>
                <w:color w:val="auto"/>
                <w:sz w:val="22"/>
                <w:szCs w:val="22"/>
              </w:rPr>
            </w:pPr>
            <w:r w:rsidRPr="0022504A">
              <w:rPr>
                <w:rFonts w:ascii="Aptos" w:hAnsi="Aptos" w:cs="Open Sans Light"/>
                <w:color w:val="auto"/>
                <w:sz w:val="22"/>
                <w:szCs w:val="22"/>
              </w:rPr>
              <w:t>Nem magánszemély pályázó esetében a képviselő aláírási címpéldánya</w:t>
            </w:r>
          </w:p>
        </w:tc>
        <w:tc>
          <w:tcPr>
            <w:tcW w:w="1269" w:type="dxa"/>
            <w:vAlign w:val="center"/>
          </w:tcPr>
          <w:p w14:paraId="03E4AA02"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4BDDFB36" w14:textId="77777777" w:rsidTr="0073575B">
        <w:trPr>
          <w:trHeight w:val="20"/>
        </w:trPr>
        <w:tc>
          <w:tcPr>
            <w:tcW w:w="704" w:type="dxa"/>
          </w:tcPr>
          <w:p w14:paraId="0FF657CD"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78931DE0" w14:textId="77777777" w:rsidR="0022504A" w:rsidRPr="0022504A" w:rsidRDefault="0022504A" w:rsidP="0073575B">
            <w:pPr>
              <w:jc w:val="both"/>
              <w:rPr>
                <w:rFonts w:ascii="Aptos" w:hAnsi="Aptos" w:cs="Open Sans Light"/>
                <w:szCs w:val="22"/>
              </w:rPr>
            </w:pPr>
            <w:r w:rsidRPr="0022504A">
              <w:rPr>
                <w:rFonts w:ascii="Aptos" w:hAnsi="Aptos" w:cs="Open Sans Light"/>
                <w:szCs w:val="22"/>
              </w:rPr>
              <w:t xml:space="preserve">Fényképfelvételek a zöldfejlesztés előtti állapotról (legalább 3 db) </w:t>
            </w:r>
          </w:p>
        </w:tc>
        <w:tc>
          <w:tcPr>
            <w:tcW w:w="1269" w:type="dxa"/>
            <w:vAlign w:val="center"/>
          </w:tcPr>
          <w:p w14:paraId="3EEE0260" w14:textId="77777777" w:rsidR="0022504A" w:rsidRPr="0022504A" w:rsidRDefault="0022504A" w:rsidP="0073575B">
            <w:pPr>
              <w:pStyle w:val="Default"/>
              <w:spacing w:before="60" w:after="60"/>
              <w:rPr>
                <w:rFonts w:ascii="Aptos" w:hAnsi="Aptos" w:cs="Open Sans Light"/>
                <w:color w:val="auto"/>
                <w:sz w:val="22"/>
                <w:szCs w:val="22"/>
              </w:rPr>
            </w:pPr>
          </w:p>
        </w:tc>
      </w:tr>
      <w:tr w:rsidR="0022504A" w:rsidRPr="0022504A" w14:paraId="46E0D53D" w14:textId="77777777" w:rsidTr="0073575B">
        <w:trPr>
          <w:trHeight w:val="20"/>
        </w:trPr>
        <w:tc>
          <w:tcPr>
            <w:tcW w:w="704" w:type="dxa"/>
          </w:tcPr>
          <w:p w14:paraId="1DFB1465" w14:textId="77777777" w:rsidR="0022504A" w:rsidRPr="0022504A" w:rsidRDefault="0022504A" w:rsidP="0022504A">
            <w:pPr>
              <w:pStyle w:val="Default"/>
              <w:numPr>
                <w:ilvl w:val="0"/>
                <w:numId w:val="15"/>
              </w:numPr>
              <w:spacing w:before="60" w:after="60"/>
              <w:jc w:val="both"/>
              <w:rPr>
                <w:rFonts w:ascii="Aptos" w:hAnsi="Aptos" w:cs="Open Sans Light"/>
                <w:color w:val="auto"/>
                <w:sz w:val="22"/>
                <w:szCs w:val="22"/>
              </w:rPr>
            </w:pPr>
          </w:p>
        </w:tc>
        <w:tc>
          <w:tcPr>
            <w:tcW w:w="7655" w:type="dxa"/>
            <w:vAlign w:val="center"/>
          </w:tcPr>
          <w:p w14:paraId="444A2EFF" w14:textId="77777777" w:rsidR="0022504A" w:rsidRPr="0022504A" w:rsidRDefault="0022504A" w:rsidP="0073575B">
            <w:pPr>
              <w:pStyle w:val="Default"/>
              <w:spacing w:before="60" w:after="60"/>
              <w:rPr>
                <w:rFonts w:ascii="Aptos" w:hAnsi="Aptos" w:cs="Open Sans Light"/>
                <w:color w:val="auto"/>
                <w:sz w:val="22"/>
                <w:szCs w:val="22"/>
              </w:rPr>
            </w:pPr>
            <w:r w:rsidRPr="0022504A">
              <w:rPr>
                <w:rFonts w:ascii="Aptos" w:hAnsi="Aptos" w:cs="Open Sans Light"/>
                <w:color w:val="auto"/>
                <w:sz w:val="22"/>
                <w:szCs w:val="22"/>
              </w:rPr>
              <w:t>Kertépítészeti terv (amennyiben rendelkezésre áll) – nem kötelező</w:t>
            </w:r>
          </w:p>
        </w:tc>
        <w:tc>
          <w:tcPr>
            <w:tcW w:w="1269" w:type="dxa"/>
            <w:vAlign w:val="center"/>
          </w:tcPr>
          <w:p w14:paraId="6CF9D157" w14:textId="77777777" w:rsidR="0022504A" w:rsidRPr="0022504A" w:rsidRDefault="0022504A" w:rsidP="0073575B">
            <w:pPr>
              <w:pStyle w:val="Default"/>
              <w:spacing w:before="60" w:after="60"/>
              <w:rPr>
                <w:rFonts w:ascii="Aptos" w:hAnsi="Aptos" w:cs="Open Sans Light"/>
                <w:color w:val="auto"/>
                <w:sz w:val="22"/>
                <w:szCs w:val="22"/>
              </w:rPr>
            </w:pPr>
          </w:p>
        </w:tc>
      </w:tr>
    </w:tbl>
    <w:p w14:paraId="3A616EE2" w14:textId="77777777" w:rsidR="0022504A" w:rsidRPr="0022504A" w:rsidRDefault="0022504A" w:rsidP="0022504A">
      <w:pPr>
        <w:pStyle w:val="Default"/>
        <w:spacing w:before="120"/>
        <w:jc w:val="both"/>
        <w:rPr>
          <w:rFonts w:ascii="Aptos" w:hAnsi="Aptos" w:cs="Open Sans Light"/>
          <w:b/>
          <w:color w:val="auto"/>
          <w:sz w:val="22"/>
          <w:szCs w:val="22"/>
        </w:rPr>
      </w:pPr>
    </w:p>
    <w:p w14:paraId="46E7B941" w14:textId="77777777" w:rsidR="0022504A" w:rsidRPr="0022504A" w:rsidRDefault="0022504A" w:rsidP="0022504A">
      <w:pPr>
        <w:rPr>
          <w:rFonts w:ascii="Aptos" w:hAnsi="Aptos" w:cs="Open Sans Light"/>
          <w:szCs w:val="22"/>
        </w:rPr>
      </w:pPr>
    </w:p>
    <w:p w14:paraId="42BAD4B2" w14:textId="77777777" w:rsidR="0022504A" w:rsidRPr="0022504A" w:rsidRDefault="0022504A" w:rsidP="0022504A">
      <w:pPr>
        <w:rPr>
          <w:rFonts w:ascii="Aptos" w:hAnsi="Aptos" w:cs="Open Sans Light"/>
          <w:b/>
          <w:caps/>
          <w:szCs w:val="22"/>
        </w:rPr>
      </w:pPr>
      <w:r w:rsidRPr="0022504A">
        <w:rPr>
          <w:rFonts w:ascii="Aptos" w:hAnsi="Aptos" w:cs="Open Sans Light"/>
          <w:b/>
          <w:caps/>
          <w:szCs w:val="22"/>
        </w:rPr>
        <w:br w:type="page"/>
      </w:r>
    </w:p>
    <w:p w14:paraId="147E8197" w14:textId="77777777" w:rsidR="0022504A" w:rsidRPr="0022504A" w:rsidRDefault="0022504A" w:rsidP="0022504A">
      <w:pPr>
        <w:pStyle w:val="Szvegtrzs"/>
        <w:numPr>
          <w:ilvl w:val="0"/>
          <w:numId w:val="11"/>
        </w:numPr>
        <w:spacing w:before="1"/>
        <w:jc w:val="both"/>
        <w:rPr>
          <w:rFonts w:ascii="Aptos" w:hAnsi="Aptos" w:cs="Open Sans Light"/>
          <w:b/>
          <w:caps/>
          <w:sz w:val="22"/>
          <w:szCs w:val="22"/>
        </w:rPr>
      </w:pPr>
      <w:r w:rsidRPr="0022504A">
        <w:rPr>
          <w:rFonts w:ascii="Aptos" w:hAnsi="Aptos" w:cs="Open Sans Light"/>
          <w:b/>
          <w:caps/>
          <w:sz w:val="22"/>
          <w:szCs w:val="22"/>
        </w:rPr>
        <w:lastRenderedPageBreak/>
        <w:t>Jogszabály kivonatok És tájékoztató a nyilatkozatokhoz</w:t>
      </w:r>
    </w:p>
    <w:p w14:paraId="543E37ED" w14:textId="77777777" w:rsidR="0022504A" w:rsidRPr="0022504A" w:rsidRDefault="0022504A" w:rsidP="0022504A">
      <w:pPr>
        <w:pStyle w:val="Default"/>
        <w:spacing w:before="120"/>
        <w:jc w:val="both"/>
        <w:rPr>
          <w:rFonts w:ascii="Aptos" w:hAnsi="Aptos" w:cs="Open Sans Light"/>
          <w:color w:val="auto"/>
          <w:sz w:val="22"/>
          <w:szCs w:val="22"/>
        </w:rPr>
      </w:pPr>
    </w:p>
    <w:p w14:paraId="71F4502B" w14:textId="77777777" w:rsidR="0022504A" w:rsidRPr="0022504A" w:rsidRDefault="0022504A" w:rsidP="007F154F">
      <w:pPr>
        <w:pStyle w:val="Default"/>
        <w:spacing w:before="120"/>
        <w:jc w:val="both"/>
        <w:outlineLvl w:val="0"/>
        <w:rPr>
          <w:rFonts w:ascii="Aptos" w:hAnsi="Aptos" w:cs="Open Sans Light"/>
          <w:b/>
          <w:color w:val="auto"/>
          <w:sz w:val="22"/>
          <w:szCs w:val="22"/>
        </w:rPr>
      </w:pPr>
      <w:r w:rsidRPr="0022504A">
        <w:rPr>
          <w:rFonts w:ascii="Aptos" w:hAnsi="Aptos" w:cs="Open Sans Light"/>
          <w:b/>
          <w:color w:val="auto"/>
          <w:sz w:val="22"/>
          <w:szCs w:val="22"/>
        </w:rPr>
        <w:t xml:space="preserve">A 4. számú nyilatkozathoz: </w:t>
      </w:r>
    </w:p>
    <w:p w14:paraId="44B46FFE" w14:textId="77777777" w:rsidR="0022504A" w:rsidRPr="0022504A" w:rsidRDefault="0022504A" w:rsidP="0022504A">
      <w:pPr>
        <w:pStyle w:val="Default"/>
        <w:spacing w:before="120"/>
        <w:jc w:val="both"/>
        <w:rPr>
          <w:rFonts w:ascii="Aptos" w:hAnsi="Aptos" w:cs="Open Sans Light"/>
          <w:b/>
          <w:color w:val="auto"/>
          <w:sz w:val="22"/>
          <w:szCs w:val="22"/>
        </w:rPr>
      </w:pPr>
      <w:r w:rsidRPr="0022504A">
        <w:rPr>
          <w:rFonts w:ascii="Aptos" w:hAnsi="Aptos" w:cs="Open Sans Light"/>
          <w:b/>
          <w:color w:val="auto"/>
          <w:sz w:val="22"/>
          <w:szCs w:val="22"/>
        </w:rPr>
        <w:t>2011. évi CXCV. törvény</w:t>
      </w:r>
      <w:bookmarkStart w:id="1" w:name="chp1"/>
      <w:bookmarkEnd w:id="1"/>
      <w:r w:rsidRPr="0022504A">
        <w:rPr>
          <w:rFonts w:ascii="Aptos" w:hAnsi="Aptos" w:cs="Open Sans Light"/>
          <w:b/>
          <w:color w:val="auto"/>
          <w:sz w:val="22"/>
          <w:szCs w:val="22"/>
        </w:rPr>
        <w:t xml:space="preserve"> az államháztartásról 48/B §</w:t>
      </w:r>
    </w:p>
    <w:p w14:paraId="59392C2D" w14:textId="77777777" w:rsidR="0022504A" w:rsidRPr="0022504A" w:rsidRDefault="0022504A" w:rsidP="0022504A">
      <w:pPr>
        <w:pStyle w:val="Default"/>
        <w:jc w:val="both"/>
        <w:rPr>
          <w:rFonts w:ascii="Aptos" w:hAnsi="Aptos" w:cs="Open Sans Light"/>
          <w:b/>
          <w:color w:val="auto"/>
          <w:sz w:val="22"/>
          <w:szCs w:val="22"/>
        </w:rPr>
      </w:pPr>
    </w:p>
    <w:p w14:paraId="0160B070" w14:textId="77777777" w:rsidR="0022504A" w:rsidRPr="0022504A" w:rsidRDefault="0022504A" w:rsidP="0022504A">
      <w:pPr>
        <w:shd w:val="clear" w:color="auto" w:fill="FFFFFF"/>
        <w:ind w:firstLine="238"/>
        <w:jc w:val="both"/>
        <w:rPr>
          <w:rFonts w:ascii="Aptos" w:eastAsia="Calibri" w:hAnsi="Aptos" w:cs="Open Sans Light"/>
          <w:szCs w:val="22"/>
        </w:rPr>
      </w:pPr>
      <w:r w:rsidRPr="0022504A">
        <w:rPr>
          <w:rFonts w:ascii="Aptos" w:eastAsia="Calibri" w:hAnsi="Aptos" w:cs="Open Sans Light"/>
          <w:szCs w:val="22"/>
        </w:rPr>
        <w:t>„48/B. § (1) Nem lehet a támogatási jogviszonyban kedvezményezett</w:t>
      </w:r>
    </w:p>
    <w:p w14:paraId="755D765A" w14:textId="77777777" w:rsidR="0022504A" w:rsidRPr="0022504A" w:rsidRDefault="0022504A" w:rsidP="0022504A">
      <w:pPr>
        <w:shd w:val="clear" w:color="auto" w:fill="FFFFFF"/>
        <w:ind w:firstLine="238"/>
        <w:jc w:val="both"/>
        <w:rPr>
          <w:rFonts w:ascii="Aptos" w:eastAsia="Calibri" w:hAnsi="Aptos" w:cs="Open Sans Light"/>
          <w:szCs w:val="22"/>
        </w:rPr>
      </w:pPr>
      <w:r w:rsidRPr="0022504A">
        <w:rPr>
          <w:rFonts w:ascii="Aptos" w:eastAsia="Calibri" w:hAnsi="Aptos" w:cs="Open Sans Light"/>
          <w:szCs w:val="22"/>
        </w:rPr>
        <w:t>a) az, aki a támogatási döntést meghozta vagy aki a támogatási döntés meghozatalában döntés-előkészítőként részt vett,</w:t>
      </w:r>
    </w:p>
    <w:p w14:paraId="1D924758" w14:textId="77777777" w:rsidR="0022504A" w:rsidRPr="0022504A" w:rsidRDefault="0022504A" w:rsidP="0022504A">
      <w:pPr>
        <w:shd w:val="clear" w:color="auto" w:fill="FFFFFF"/>
        <w:ind w:firstLine="238"/>
        <w:jc w:val="both"/>
        <w:rPr>
          <w:rFonts w:ascii="Aptos" w:eastAsia="Calibri" w:hAnsi="Aptos" w:cs="Open Sans Light"/>
          <w:szCs w:val="22"/>
        </w:rPr>
      </w:pPr>
      <w:r w:rsidRPr="0022504A">
        <w:rPr>
          <w:rFonts w:ascii="Aptos" w:eastAsia="Calibri" w:hAnsi="Aptos" w:cs="Open Sans Light"/>
          <w:szCs w:val="22"/>
        </w:rPr>
        <w:t>b) az, aki a támogatási döntés időpontjában a Kormány tagja, államtitkár, közigazgatási államtitkár, helyettes államtitkár, kormánymegbízott, kormánybiztos, miniszterelnöki megbízott, miniszterelnöki biztos, megyei közgyűlés elnöke, főpolgármester, polgármester - az 5000 fő vagy ez alatti lakosságszámú település polgármestere kivételével -, regionális fejlesztési ügynökség vezető tisztségviselője,</w:t>
      </w:r>
    </w:p>
    <w:p w14:paraId="0FC7C886" w14:textId="77777777" w:rsidR="0022504A" w:rsidRPr="0022504A" w:rsidRDefault="0022504A" w:rsidP="0022504A">
      <w:pPr>
        <w:shd w:val="clear" w:color="auto" w:fill="FFFFFF"/>
        <w:ind w:firstLine="238"/>
        <w:jc w:val="both"/>
        <w:rPr>
          <w:rFonts w:ascii="Aptos" w:eastAsia="Calibri" w:hAnsi="Aptos" w:cs="Open Sans Light"/>
          <w:szCs w:val="22"/>
        </w:rPr>
      </w:pPr>
      <w:r w:rsidRPr="0022504A">
        <w:rPr>
          <w:rFonts w:ascii="Aptos" w:eastAsia="Calibri" w:hAnsi="Aptos" w:cs="Open Sans Light"/>
          <w:szCs w:val="22"/>
        </w:rPr>
        <w:t>c) az a) és b) pont szerinti személlyel közös háztartásban élő hozzátartozó,</w:t>
      </w:r>
    </w:p>
    <w:p w14:paraId="7E647014" w14:textId="77777777" w:rsidR="0022504A" w:rsidRPr="0022504A" w:rsidRDefault="0022504A" w:rsidP="0022504A">
      <w:pPr>
        <w:shd w:val="clear" w:color="auto" w:fill="FFFFFF"/>
        <w:ind w:firstLine="238"/>
        <w:jc w:val="both"/>
        <w:rPr>
          <w:rFonts w:ascii="Aptos" w:eastAsia="Calibri" w:hAnsi="Aptos" w:cs="Open Sans Light"/>
          <w:szCs w:val="22"/>
        </w:rPr>
      </w:pPr>
      <w:r w:rsidRPr="0022504A">
        <w:rPr>
          <w:rFonts w:ascii="Aptos" w:eastAsia="Calibri" w:hAnsi="Aptos" w:cs="Open Sans Light"/>
          <w:szCs w:val="22"/>
        </w:rPr>
        <w:t>d) - a nyilvánosan működő részvénytársaság kivételével - az a) és b) pont szerinti személy tulajdonában álló gazdasági társaság,</w:t>
      </w:r>
    </w:p>
    <w:p w14:paraId="6E2CA054" w14:textId="77777777" w:rsidR="0022504A" w:rsidRPr="0022504A" w:rsidRDefault="0022504A" w:rsidP="0022504A">
      <w:pPr>
        <w:shd w:val="clear" w:color="auto" w:fill="FFFFFF"/>
        <w:ind w:firstLine="238"/>
        <w:jc w:val="both"/>
        <w:rPr>
          <w:rFonts w:ascii="Aptos" w:eastAsia="Calibri" w:hAnsi="Aptos" w:cs="Open Sans Light"/>
          <w:szCs w:val="22"/>
        </w:rPr>
      </w:pPr>
      <w:r w:rsidRPr="0022504A">
        <w:rPr>
          <w:rFonts w:ascii="Aptos" w:eastAsia="Calibri" w:hAnsi="Aptos" w:cs="Open Sans Light"/>
          <w:szCs w:val="22"/>
        </w:rPr>
        <w:t>e) - az állam, a helyi önkormányzat, illetve a köztestület legalább 50%-</w:t>
      </w:r>
      <w:proofErr w:type="spellStart"/>
      <w:r w:rsidRPr="0022504A">
        <w:rPr>
          <w:rFonts w:ascii="Aptos" w:eastAsia="Calibri" w:hAnsi="Aptos" w:cs="Open Sans Light"/>
          <w:szCs w:val="22"/>
        </w:rPr>
        <w:t>os</w:t>
      </w:r>
      <w:proofErr w:type="spellEnd"/>
      <w:r w:rsidRPr="0022504A">
        <w:rPr>
          <w:rFonts w:ascii="Aptos" w:eastAsia="Calibri" w:hAnsi="Aptos" w:cs="Open Sans Light"/>
          <w:szCs w:val="22"/>
        </w:rPr>
        <w:t xml:space="preserve"> közvetlen vagy közvetett tulajdonában lévő gazdasági társaság, valamint a sportegyesület, a sportszövetség, a polgárőr szervezet és az állam által alapított vagyonkezelő alapítvány, valamint azon vagyonkezelő alapítvány, amelyhez az állam csatlakozott kivételével - az olyan gazdasági társaság, alapítvány, egyesület, egyházi jogi személy vagy szakszervezet, illetve ezek önálló jogi személyiséggel rendelkező olyan szervezeti egysége, amelyben az a)-c) pont szerinti személy vezető tisztségviselő, az alapítvány kezelő szervének, szervezetének tagja, tisztségviselője, az egyesület, az egyházi jogi személy vagy a szakszervezet ügyintéző vagy képviseleti szervének tagja.”</w:t>
      </w:r>
    </w:p>
    <w:p w14:paraId="410FBA77" w14:textId="77777777" w:rsidR="0022504A" w:rsidRPr="0022504A" w:rsidRDefault="0022504A" w:rsidP="0022504A">
      <w:pPr>
        <w:rPr>
          <w:rFonts w:ascii="Aptos" w:eastAsia="Calibri" w:hAnsi="Aptos" w:cs="Open Sans Light"/>
          <w:szCs w:val="22"/>
        </w:rPr>
      </w:pPr>
    </w:p>
    <w:p w14:paraId="13713C21" w14:textId="77777777" w:rsidR="0022504A" w:rsidRPr="0022504A" w:rsidRDefault="0022504A" w:rsidP="007F154F">
      <w:pPr>
        <w:pStyle w:val="Default"/>
        <w:spacing w:before="120"/>
        <w:jc w:val="both"/>
        <w:outlineLvl w:val="0"/>
        <w:rPr>
          <w:rFonts w:ascii="Aptos" w:hAnsi="Aptos" w:cs="Open Sans Light"/>
          <w:b/>
          <w:color w:val="auto"/>
          <w:sz w:val="22"/>
          <w:szCs w:val="22"/>
        </w:rPr>
      </w:pPr>
      <w:r w:rsidRPr="0022504A">
        <w:rPr>
          <w:rFonts w:ascii="Aptos" w:hAnsi="Aptos" w:cs="Open Sans Light"/>
          <w:b/>
          <w:color w:val="auto"/>
          <w:sz w:val="22"/>
          <w:szCs w:val="22"/>
        </w:rPr>
        <w:t xml:space="preserve">Az 5. számú nyilatkozathoz: </w:t>
      </w:r>
    </w:p>
    <w:p w14:paraId="7A1C69BE" w14:textId="77777777" w:rsidR="0022504A" w:rsidRPr="0022504A" w:rsidRDefault="0022504A" w:rsidP="0022504A">
      <w:pPr>
        <w:pStyle w:val="Default"/>
        <w:spacing w:before="120"/>
        <w:jc w:val="both"/>
        <w:rPr>
          <w:rFonts w:ascii="Aptos" w:hAnsi="Aptos" w:cs="Open Sans Light"/>
          <w:b/>
          <w:color w:val="auto"/>
          <w:sz w:val="22"/>
          <w:szCs w:val="22"/>
        </w:rPr>
      </w:pPr>
      <w:r w:rsidRPr="0022504A">
        <w:rPr>
          <w:rFonts w:ascii="Aptos" w:hAnsi="Aptos" w:cs="Open Sans Light"/>
          <w:b/>
          <w:color w:val="auto"/>
          <w:sz w:val="22"/>
          <w:szCs w:val="22"/>
        </w:rPr>
        <w:t>2007. évi CLXXXI. törvény a közpénzekből nyújtott támogatások átláthatóságáról 6. §</w:t>
      </w:r>
    </w:p>
    <w:p w14:paraId="2F11A139" w14:textId="77777777" w:rsidR="0022504A" w:rsidRPr="0022504A" w:rsidRDefault="0022504A" w:rsidP="0022504A">
      <w:pPr>
        <w:pStyle w:val="Default"/>
        <w:spacing w:before="120"/>
        <w:jc w:val="both"/>
        <w:rPr>
          <w:rFonts w:ascii="Aptos" w:hAnsi="Aptos" w:cs="Open Sans Light"/>
          <w:b/>
          <w:color w:val="auto"/>
          <w:sz w:val="22"/>
          <w:szCs w:val="22"/>
        </w:rPr>
      </w:pPr>
    </w:p>
    <w:p w14:paraId="5262E3A5" w14:textId="77777777" w:rsidR="0022504A" w:rsidRPr="0022504A" w:rsidRDefault="0022504A" w:rsidP="0022504A">
      <w:pPr>
        <w:shd w:val="clear" w:color="auto" w:fill="FFFFFF"/>
        <w:ind w:firstLine="238"/>
        <w:jc w:val="both"/>
        <w:rPr>
          <w:rFonts w:ascii="Aptos" w:eastAsia="Calibri" w:hAnsi="Aptos" w:cs="Open Sans Light"/>
          <w:szCs w:val="22"/>
        </w:rPr>
      </w:pPr>
      <w:r w:rsidRPr="0022504A">
        <w:rPr>
          <w:rFonts w:ascii="Aptos" w:eastAsia="Calibri" w:hAnsi="Aptos" w:cs="Open Sans Light"/>
          <w:szCs w:val="22"/>
        </w:rPr>
        <w:t>„6. § (1) Nem indulhat pályázóként, és nem részesülhet támogatásban</w:t>
      </w:r>
    </w:p>
    <w:p w14:paraId="36C405E9"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a) aki a pályázati eljárásban döntés-előkészítőként közreműködő vagy döntéshozó,</w:t>
      </w:r>
    </w:p>
    <w:p w14:paraId="192394BD"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b) a kizárt közjogi tisztségviselő,</w:t>
      </w:r>
    </w:p>
    <w:p w14:paraId="050DC904"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c) az a)-b) pont alá tartozó személy közeli hozzátartozója,</w:t>
      </w:r>
    </w:p>
    <w:p w14:paraId="7CE55453"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d) az a)-c) pontban megjelölt személy tulajdonában álló gazdasági társaság,</w:t>
      </w:r>
    </w:p>
    <w:p w14:paraId="04E0E500"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e) olyan gazdasági társaság, alapítvány, egyesület, egyházi jogi személy vagy szakszervezet, illetve ezek önálló jogi személyiséggel rendelkező olyan szervezeti egysége, amelyben az a)-c) pont alá tartozó személy vezető tisztségviselő, az alapítvány kezelő szervének, szervezetének tagja, tisztségviselője, az egyesület, az egyházi jogi személy vagy a szakszervezet ügyintéző vagy képviseleti szervének tagja,</w:t>
      </w:r>
    </w:p>
    <w:p w14:paraId="42BDD364"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f) az az egyesület vagy szakszervezet, illetve ezek önálló jogi személyiséggel rendelkező azon szervezeti egysége, valamint az egyházi jogi személy</w:t>
      </w:r>
    </w:p>
    <w:p w14:paraId="07638B7B"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fa) amely a pályázat kiírását megelőző öt évben együttműködési megállapodást kötött vagy tartott fenn Magyarországon bejegyzett párttal (a továbbiakban: párt),</w:t>
      </w:r>
    </w:p>
    <w:p w14:paraId="10EAB398" w14:textId="77777777" w:rsidR="0022504A" w:rsidRPr="0022504A" w:rsidRDefault="0022504A" w:rsidP="0022504A">
      <w:pPr>
        <w:shd w:val="clear" w:color="auto" w:fill="FFFFFF"/>
        <w:ind w:firstLine="240"/>
        <w:jc w:val="both"/>
        <w:rPr>
          <w:rFonts w:ascii="Aptos" w:eastAsia="Calibri" w:hAnsi="Aptos" w:cs="Open Sans Light"/>
          <w:szCs w:val="22"/>
        </w:rPr>
      </w:pPr>
      <w:proofErr w:type="spellStart"/>
      <w:r w:rsidRPr="0022504A">
        <w:rPr>
          <w:rFonts w:ascii="Aptos" w:eastAsia="Calibri" w:hAnsi="Aptos" w:cs="Open Sans Light"/>
          <w:szCs w:val="22"/>
        </w:rPr>
        <w:t>fb</w:t>
      </w:r>
      <w:proofErr w:type="spellEnd"/>
      <w:r w:rsidRPr="0022504A">
        <w:rPr>
          <w:rFonts w:ascii="Aptos" w:eastAsia="Calibri" w:hAnsi="Aptos" w:cs="Open Sans Light"/>
          <w:szCs w:val="22"/>
        </w:rPr>
        <w:t>) amely a pályázat kiírását megelőző öt évben párttal közös jelöltet állított országgyűlési, európai parlamenti vagy helyi önkormányzati választáson,</w:t>
      </w:r>
    </w:p>
    <w:p w14:paraId="16F893C1"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g) akinek a részvételből való kizártságának tényét a 13. § alapján a honlapon közzétették.</w:t>
      </w:r>
    </w:p>
    <w:p w14:paraId="59491C2B"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(1a)</w:t>
      </w:r>
    </w:p>
    <w:p w14:paraId="64CA7B48"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(2) Az (1) bekezdés e) pontját nem kell alkalmazni </w:t>
      </w:r>
      <w:hyperlink r:id="rId7" w:anchor="sid" w:history="1">
        <w:r w:rsidRPr="0022504A">
          <w:rPr>
            <w:rFonts w:ascii="Aptos" w:eastAsia="Calibri" w:hAnsi="Aptos" w:cs="Open Sans Light"/>
            <w:szCs w:val="22"/>
          </w:rPr>
          <w:t>a területfejlesztésről és a területrendezésről szóló törvény</w:t>
        </w:r>
      </w:hyperlink>
      <w:r w:rsidRPr="0022504A">
        <w:rPr>
          <w:rFonts w:ascii="Aptos" w:eastAsia="Calibri" w:hAnsi="Aptos" w:cs="Open Sans Light"/>
          <w:szCs w:val="22"/>
        </w:rPr>
        <w:t xml:space="preserve"> által meghatározott regionális fejlesztési ügynökségre, ha a </w:t>
      </w:r>
      <w:r w:rsidRPr="0022504A">
        <w:rPr>
          <w:rFonts w:ascii="Aptos" w:eastAsia="Calibri" w:hAnsi="Aptos" w:cs="Open Sans Light"/>
          <w:szCs w:val="22"/>
        </w:rPr>
        <w:lastRenderedPageBreak/>
        <w:t>támogatás célja a fejlesztési támogatások elosztása intézményrendszere működésének támogatása, továbbá olyan támogatás, amelynek előkészítésében, lebonyolításában a regionális fejlesztési ügynökség nem vesz részt, illetve a támogatással kapcsolatos döntésre befolyással nem rendelkezik.</w:t>
      </w:r>
    </w:p>
    <w:p w14:paraId="46E854F1"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(3) A Nemzeti Kulturális Alap bizottsága és kollégiumai által elbírált pályázatok tekintetében az (1) bekezdés e) pontja nem akadálya annak, hogy olyan egyesület, alapítvány, gazdasági társaság, egyházi jogi személy vagy szakszervezet pályázzon, amelyben a pályázati eljárásban döntés-előkészítőként közreműködő vagy döntéshozó személy, vagy ennek közeli hozzátartozója vezető tisztségviselő, az alapítvány kezelő szervének, szervezetének tagja, tisztségviselője, az egyesület, az egyházi jogi személy vagy a szakszervezet ügyintéző vagy képviseleti szervének tagja.</w:t>
      </w:r>
    </w:p>
    <w:p w14:paraId="5A0F8EF2"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(4) Ha a (3) bekezdés szerinti pályázatról a döntést a Nemzeti Kulturális Alap kollégiuma vagy a Nemzeti Kulturális Alapról szóló </w:t>
      </w:r>
      <w:hyperlink r:id="rId8" w:anchor="sid" w:history="1">
        <w:r w:rsidRPr="0022504A">
          <w:rPr>
            <w:rFonts w:ascii="Aptos" w:eastAsia="Calibri" w:hAnsi="Aptos" w:cs="Open Sans Light"/>
            <w:szCs w:val="22"/>
          </w:rPr>
          <w:t>1993. évi XXIII. törvény</w:t>
        </w:r>
      </w:hyperlink>
      <w:r w:rsidRPr="0022504A">
        <w:rPr>
          <w:rFonts w:ascii="Aptos" w:eastAsia="Calibri" w:hAnsi="Aptos" w:cs="Open Sans Light"/>
          <w:szCs w:val="22"/>
        </w:rPr>
        <w:t> (a továbbiakban: </w:t>
      </w:r>
      <w:hyperlink r:id="rId9" w:anchor="sid" w:history="1">
        <w:r w:rsidRPr="0022504A">
          <w:rPr>
            <w:rFonts w:ascii="Aptos" w:eastAsia="Calibri" w:hAnsi="Aptos" w:cs="Open Sans Light"/>
            <w:szCs w:val="22"/>
          </w:rPr>
          <w:t>NKA tv.</w:t>
        </w:r>
      </w:hyperlink>
      <w:proofErr w:type="gramStart"/>
      <w:r w:rsidRPr="0022504A">
        <w:rPr>
          <w:rFonts w:ascii="Aptos" w:eastAsia="Calibri" w:hAnsi="Aptos" w:cs="Open Sans Light"/>
          <w:szCs w:val="22"/>
        </w:rPr>
        <w:t>)</w:t>
      </w:r>
      <w:proofErr w:type="gramEnd"/>
      <w:r w:rsidRPr="0022504A">
        <w:rPr>
          <w:rFonts w:ascii="Aptos" w:eastAsia="Calibri" w:hAnsi="Aptos" w:cs="Open Sans Light"/>
          <w:szCs w:val="22"/>
        </w:rPr>
        <w:t> </w:t>
      </w:r>
      <w:hyperlink r:id="rId10" w:tgtFrame="_blank" w:history="1">
        <w:r w:rsidRPr="0022504A">
          <w:rPr>
            <w:rFonts w:ascii="Aptos" w:eastAsia="Calibri" w:hAnsi="Aptos" w:cs="Open Sans Light"/>
            <w:szCs w:val="22"/>
          </w:rPr>
          <w:t>2. §-</w:t>
        </w:r>
        <w:proofErr w:type="spellStart"/>
        <w:r w:rsidRPr="0022504A">
          <w:rPr>
            <w:rFonts w:ascii="Aptos" w:eastAsia="Calibri" w:hAnsi="Aptos" w:cs="Open Sans Light"/>
            <w:szCs w:val="22"/>
          </w:rPr>
          <w:t>ának</w:t>
        </w:r>
        <w:proofErr w:type="spellEnd"/>
        <w:r w:rsidRPr="0022504A">
          <w:rPr>
            <w:rFonts w:ascii="Aptos" w:eastAsia="Calibri" w:hAnsi="Aptos" w:cs="Open Sans Light"/>
            <w:szCs w:val="22"/>
          </w:rPr>
          <w:t xml:space="preserve"> (6) bekezdése</w:t>
        </w:r>
      </w:hyperlink>
      <w:r w:rsidRPr="0022504A">
        <w:rPr>
          <w:rFonts w:ascii="Aptos" w:eastAsia="Calibri" w:hAnsi="Aptos" w:cs="Open Sans Light"/>
          <w:szCs w:val="22"/>
        </w:rPr>
        <w:t> szerint a bizottság hozná, a 6. § (1) bekezdés e) pontjában meghatározott valamely körülmény fennállása az érintett kollégiumi vagy bizottsági tag </w:t>
      </w:r>
      <w:hyperlink r:id="rId11" w:anchor="sidlawrefP(2/A)B(5)" w:history="1">
        <w:r w:rsidRPr="0022504A">
          <w:rPr>
            <w:rFonts w:ascii="Aptos" w:eastAsia="Calibri" w:hAnsi="Aptos" w:cs="Open Sans Light"/>
            <w:szCs w:val="22"/>
          </w:rPr>
          <w:t>NKA tv. 2/A. § (5) bekezdésében</w:t>
        </w:r>
      </w:hyperlink>
      <w:r w:rsidRPr="0022504A">
        <w:rPr>
          <w:rFonts w:ascii="Aptos" w:eastAsia="Calibri" w:hAnsi="Aptos" w:cs="Open Sans Light"/>
          <w:szCs w:val="22"/>
        </w:rPr>
        <w:t> meghatározott összeférhetetlenségét alapozza meg.</w:t>
      </w:r>
    </w:p>
    <w:p w14:paraId="21EBBB40"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(5) Az (1) bekezdés e) pontja alkalmazásában nem minősül alapítványnak a külön törvény alapján létrehozott, a párt működését segítő tudományos, ismeretterjesztő, kutatási, oktatási tevékenységet végző alapítvány.</w:t>
      </w:r>
    </w:p>
    <w:p w14:paraId="6B7B37DA"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(6) Az (1) bekezdés alkalmazásában nem minősül tisztségviselőnek a vagyonkezelő alapítvány vagyonellenőre.”</w:t>
      </w:r>
    </w:p>
    <w:p w14:paraId="711A8979" w14:textId="77777777" w:rsidR="0022504A" w:rsidRPr="0022504A" w:rsidRDefault="0022504A" w:rsidP="0022504A">
      <w:pPr>
        <w:rPr>
          <w:rFonts w:ascii="Aptos" w:eastAsia="Calibri" w:hAnsi="Aptos" w:cs="Open Sans Light"/>
          <w:szCs w:val="22"/>
        </w:rPr>
      </w:pPr>
    </w:p>
    <w:p w14:paraId="2218DAB9" w14:textId="77777777" w:rsidR="0022504A" w:rsidRPr="0022504A" w:rsidRDefault="0022504A" w:rsidP="007F154F">
      <w:pPr>
        <w:pStyle w:val="Default"/>
        <w:spacing w:before="120"/>
        <w:jc w:val="both"/>
        <w:outlineLvl w:val="0"/>
        <w:rPr>
          <w:rFonts w:ascii="Aptos" w:hAnsi="Aptos" w:cs="Open Sans Light"/>
          <w:b/>
          <w:color w:val="auto"/>
          <w:sz w:val="22"/>
          <w:szCs w:val="22"/>
        </w:rPr>
      </w:pPr>
      <w:r w:rsidRPr="0022504A">
        <w:rPr>
          <w:rFonts w:ascii="Aptos" w:hAnsi="Aptos" w:cs="Open Sans Light"/>
          <w:b/>
          <w:color w:val="auto"/>
          <w:sz w:val="22"/>
          <w:szCs w:val="22"/>
        </w:rPr>
        <w:t xml:space="preserve">A 6. számú nyilatkozathoz: </w:t>
      </w:r>
    </w:p>
    <w:p w14:paraId="2E8BB71C" w14:textId="77777777" w:rsidR="0022504A" w:rsidRPr="0022504A" w:rsidRDefault="0022504A" w:rsidP="0022504A">
      <w:pPr>
        <w:pStyle w:val="Default"/>
        <w:spacing w:before="120"/>
        <w:jc w:val="both"/>
        <w:rPr>
          <w:rFonts w:ascii="Aptos" w:hAnsi="Aptos" w:cs="Open Sans Light"/>
          <w:b/>
          <w:color w:val="auto"/>
          <w:sz w:val="22"/>
          <w:szCs w:val="22"/>
        </w:rPr>
      </w:pPr>
      <w:r w:rsidRPr="0022504A">
        <w:rPr>
          <w:rFonts w:ascii="Aptos" w:hAnsi="Aptos" w:cs="Open Sans Light"/>
          <w:b/>
          <w:color w:val="auto"/>
          <w:sz w:val="22"/>
          <w:szCs w:val="22"/>
        </w:rPr>
        <w:t>2007. évi CLXXXI. törvény a közpénzekből nyújtott támogatások átláthatóságáról 8. §</w:t>
      </w:r>
    </w:p>
    <w:p w14:paraId="40FC8716" w14:textId="77777777" w:rsidR="0022504A" w:rsidRPr="0022504A" w:rsidRDefault="0022504A" w:rsidP="0022504A">
      <w:pPr>
        <w:pStyle w:val="Default"/>
        <w:spacing w:before="120"/>
        <w:jc w:val="both"/>
        <w:rPr>
          <w:rFonts w:ascii="Aptos" w:hAnsi="Aptos" w:cs="Open Sans Light"/>
          <w:b/>
          <w:color w:val="auto"/>
          <w:sz w:val="22"/>
          <w:szCs w:val="22"/>
        </w:rPr>
      </w:pPr>
    </w:p>
    <w:p w14:paraId="32D72FA2" w14:textId="77777777" w:rsidR="0022504A" w:rsidRPr="0022504A" w:rsidRDefault="0022504A" w:rsidP="0022504A">
      <w:pPr>
        <w:shd w:val="clear" w:color="auto" w:fill="FFFFFF"/>
        <w:ind w:firstLine="238"/>
        <w:jc w:val="both"/>
        <w:rPr>
          <w:rFonts w:ascii="Aptos" w:eastAsia="Calibri" w:hAnsi="Aptos" w:cs="Open Sans Light"/>
          <w:szCs w:val="22"/>
        </w:rPr>
      </w:pPr>
      <w:r w:rsidRPr="0022504A">
        <w:rPr>
          <w:rFonts w:ascii="Aptos" w:eastAsia="Calibri" w:hAnsi="Aptos" w:cs="Open Sans Light"/>
          <w:szCs w:val="22"/>
        </w:rPr>
        <w:t>„8. § (1) Ha a pályázó</w:t>
      </w:r>
    </w:p>
    <w:p w14:paraId="044B2F20"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a) a pályázati eljárásban döntés-előkészítőként közreműködő vagy döntést hozó szervnél munkavégzésre irányuló jogviszonyban áll,</w:t>
      </w:r>
    </w:p>
    <w:p w14:paraId="535B86DC"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b) nem kizárt közjogi tisztségviselő,</w:t>
      </w:r>
    </w:p>
    <w:p w14:paraId="79519483"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c) az a)-b) pont alá tartozó személy közeli hozzátartozója,</w:t>
      </w:r>
    </w:p>
    <w:p w14:paraId="49BB69B0"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d) az a)-c) pontban megjelölt személy tulajdonában álló gazdasági társaság,</w:t>
      </w:r>
    </w:p>
    <w:p w14:paraId="35D267C5"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e) olyan gazdasági társaság, alapítvány, egyesület, egyházi jogi személy vagy szakszervezet, amelyben az a)-c) pont alá tartozó személy vezető tisztségviselő, az alapítvány kezelő szervének, szervezetének tagja, tisztségviselője vagy az egyesület ügyintéző vagy képviseleti szervének tagja,</w:t>
      </w:r>
    </w:p>
    <w:p w14:paraId="63E3BA72"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köteles kezdeményezni e körülménynek a honlapon történő közzétételét a pályázat benyújtásával egyidejűleg.</w:t>
      </w:r>
    </w:p>
    <w:p w14:paraId="32748500"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(2) Ha az érintettséget megalapozó körülmény a pályázat benyújtása után, de a támogatási döntés előtt következik be, a pályázó köteles 8 munkanapon belül kezdeményezni e körülménynek a honlapon történő közzétételét.</w:t>
      </w:r>
    </w:p>
    <w:p w14:paraId="3B1F25D2" w14:textId="77777777" w:rsidR="0022504A" w:rsidRPr="0022504A" w:rsidRDefault="0022504A" w:rsidP="0022504A">
      <w:pPr>
        <w:shd w:val="clear" w:color="auto" w:fill="FFFFFF"/>
        <w:ind w:firstLine="240"/>
        <w:jc w:val="both"/>
        <w:rPr>
          <w:rFonts w:ascii="Aptos" w:eastAsia="Calibri" w:hAnsi="Aptos" w:cs="Open Sans Light"/>
          <w:szCs w:val="22"/>
        </w:rPr>
      </w:pPr>
      <w:r w:rsidRPr="0022504A">
        <w:rPr>
          <w:rFonts w:ascii="Aptos" w:eastAsia="Calibri" w:hAnsi="Aptos" w:cs="Open Sans Light"/>
          <w:szCs w:val="22"/>
        </w:rPr>
        <w:t>(3) Ha a pályázó a közzétételt határidőben nem kezdeményezte, támogatásban nem részesülhet.”</w:t>
      </w:r>
    </w:p>
    <w:p w14:paraId="34FAB471" w14:textId="77777777" w:rsidR="0022504A" w:rsidRPr="0022504A" w:rsidRDefault="0022504A" w:rsidP="0022504A">
      <w:pPr>
        <w:rPr>
          <w:rFonts w:ascii="Aptos" w:hAnsi="Aptos" w:cs="Open Sans Light"/>
          <w:szCs w:val="22"/>
        </w:rPr>
      </w:pPr>
    </w:p>
    <w:p w14:paraId="10E93403" w14:textId="77777777" w:rsidR="0022504A" w:rsidRPr="0022504A" w:rsidRDefault="0022504A" w:rsidP="007F154F">
      <w:pPr>
        <w:pStyle w:val="Default"/>
        <w:spacing w:before="120"/>
        <w:jc w:val="both"/>
        <w:outlineLvl w:val="0"/>
        <w:rPr>
          <w:rFonts w:ascii="Aptos" w:hAnsi="Aptos" w:cs="Open Sans Light"/>
          <w:b/>
          <w:color w:val="auto"/>
          <w:sz w:val="22"/>
          <w:szCs w:val="22"/>
        </w:rPr>
      </w:pPr>
      <w:r w:rsidRPr="0022504A">
        <w:rPr>
          <w:rFonts w:ascii="Aptos" w:hAnsi="Aptos" w:cs="Open Sans Light"/>
          <w:b/>
          <w:color w:val="auto"/>
          <w:sz w:val="22"/>
          <w:szCs w:val="22"/>
        </w:rPr>
        <w:t xml:space="preserve">A 7. számú adatkezelési nyilatkozathoz: </w:t>
      </w:r>
    </w:p>
    <w:p w14:paraId="5D7D0C36" w14:textId="77777777" w:rsidR="0022504A" w:rsidRPr="0022504A" w:rsidRDefault="0022504A" w:rsidP="007F154F">
      <w:pPr>
        <w:pStyle w:val="Default"/>
        <w:spacing w:before="120"/>
        <w:jc w:val="both"/>
        <w:outlineLvl w:val="0"/>
        <w:rPr>
          <w:rFonts w:ascii="Aptos" w:hAnsi="Aptos" w:cs="Open Sans Light"/>
          <w:color w:val="auto"/>
          <w:sz w:val="22"/>
          <w:szCs w:val="22"/>
        </w:rPr>
      </w:pPr>
      <w:r w:rsidRPr="0022504A">
        <w:rPr>
          <w:rFonts w:ascii="Aptos" w:hAnsi="Aptos" w:cs="Open Sans Light"/>
          <w:b/>
          <w:color w:val="auto"/>
          <w:sz w:val="22"/>
          <w:szCs w:val="22"/>
        </w:rPr>
        <w:t>Adatkezelési tájékoztató</w:t>
      </w:r>
    </w:p>
    <w:p w14:paraId="214A6B81" w14:textId="6B28FB09" w:rsidR="0022504A" w:rsidRPr="0022504A" w:rsidRDefault="0022504A" w:rsidP="0022504A">
      <w:pPr>
        <w:pStyle w:val="Default"/>
        <w:spacing w:before="120"/>
        <w:jc w:val="both"/>
        <w:rPr>
          <w:rFonts w:ascii="Aptos" w:hAnsi="Aptos" w:cs="Open Sans Light"/>
          <w:color w:val="auto"/>
          <w:sz w:val="22"/>
          <w:szCs w:val="22"/>
        </w:rPr>
      </w:pPr>
      <w:proofErr w:type="gramStart"/>
      <w:r w:rsidRPr="0022504A">
        <w:rPr>
          <w:rFonts w:ascii="Aptos" w:hAnsi="Aptos" w:cs="Open Sans Light"/>
          <w:color w:val="auto"/>
          <w:sz w:val="22"/>
          <w:szCs w:val="22"/>
        </w:rPr>
        <w:t>A természetes személyeknek a személyes adatok kezelése tekintetében történő védelméről és az ilyen adatok szabad áramlásáról, valamint a 95/46/EK rendelet hatályon kívül helyezéséről (általános adatvédelmi rendelet) szóló, az Európai Parlament és a Tanács (EU) 2016/679 rendeletében (a továbbiakban: GDPR) meghatározott kötelezettségeket Budapest I. kerület Budavári Önkormányzat (székhely: 1014 Budapest, Kapisztrán tér 1., a továbbiakban: Önkormányzat) mint Adatkezelő a jelen Tájékozt</w:t>
      </w:r>
      <w:r w:rsidR="003D25F7">
        <w:rPr>
          <w:rFonts w:ascii="Aptos" w:hAnsi="Aptos" w:cs="Open Sans Light"/>
          <w:color w:val="auto"/>
          <w:sz w:val="22"/>
          <w:szCs w:val="22"/>
        </w:rPr>
        <w:t>atóval teljesíti a „2026</w:t>
      </w:r>
      <w:r w:rsidRPr="0022504A">
        <w:rPr>
          <w:rFonts w:ascii="Aptos" w:hAnsi="Aptos" w:cs="Open Sans Light"/>
          <w:color w:val="auto"/>
          <w:sz w:val="22"/>
          <w:szCs w:val="22"/>
        </w:rPr>
        <w:t>. évi kertszépítés és zöldhomlokzat-létesítésének támogatására” tárgyú</w:t>
      </w:r>
      <w:r w:rsidRPr="0022504A">
        <w:rPr>
          <w:rFonts w:ascii="Aptos" w:hAnsi="Aptos" w:cs="Open Sans Light"/>
          <w:b/>
          <w:caps/>
          <w:color w:val="auto"/>
          <w:sz w:val="22"/>
          <w:szCs w:val="22"/>
        </w:rPr>
        <w:t xml:space="preserve"> </w:t>
      </w:r>
      <w:r w:rsidRPr="0022504A">
        <w:rPr>
          <w:rFonts w:ascii="Aptos" w:hAnsi="Aptos" w:cs="Open Sans Light"/>
          <w:color w:val="auto"/>
          <w:sz w:val="22"/>
          <w:szCs w:val="22"/>
        </w:rPr>
        <w:t>pályázattal összefüggő</w:t>
      </w:r>
      <w:proofErr w:type="gramEnd"/>
      <w:r w:rsidRPr="0022504A">
        <w:rPr>
          <w:rFonts w:ascii="Aptos" w:hAnsi="Aptos" w:cs="Open Sans Light"/>
          <w:color w:val="auto"/>
          <w:sz w:val="22"/>
          <w:szCs w:val="22"/>
        </w:rPr>
        <w:t xml:space="preserve"> </w:t>
      </w:r>
      <w:proofErr w:type="gramStart"/>
      <w:r w:rsidRPr="0022504A">
        <w:rPr>
          <w:rFonts w:ascii="Aptos" w:hAnsi="Aptos" w:cs="Open Sans Light"/>
          <w:color w:val="auto"/>
          <w:sz w:val="22"/>
          <w:szCs w:val="22"/>
        </w:rPr>
        <w:t>adatkezelésével</w:t>
      </w:r>
      <w:proofErr w:type="gramEnd"/>
      <w:r w:rsidRPr="0022504A">
        <w:rPr>
          <w:rFonts w:ascii="Aptos" w:hAnsi="Aptos" w:cs="Open Sans Light"/>
          <w:color w:val="auto"/>
          <w:sz w:val="22"/>
          <w:szCs w:val="22"/>
        </w:rPr>
        <w:t xml:space="preserve"> kapcsolatban.</w:t>
      </w:r>
    </w:p>
    <w:p w14:paraId="3F0AFF51" w14:textId="77777777" w:rsidR="0022504A" w:rsidRPr="0022504A" w:rsidRDefault="0022504A" w:rsidP="0022504A">
      <w:pPr>
        <w:pStyle w:val="Default"/>
        <w:spacing w:before="120"/>
        <w:jc w:val="both"/>
        <w:rPr>
          <w:rFonts w:ascii="Aptos" w:hAnsi="Aptos" w:cs="Open Sans Light"/>
          <w:color w:val="auto"/>
          <w:sz w:val="22"/>
          <w:szCs w:val="22"/>
        </w:rPr>
      </w:pPr>
      <w:r w:rsidRPr="0022504A">
        <w:rPr>
          <w:rFonts w:ascii="Aptos" w:hAnsi="Aptos" w:cs="Open Sans Light"/>
          <w:color w:val="auto"/>
          <w:sz w:val="22"/>
          <w:szCs w:val="22"/>
        </w:rPr>
        <w:t xml:space="preserve">Az Önkormányzat azon természetes személyek adatait kezeli, akik pályázatukat benyújtották (a továbbiakban: Érintettek). </w:t>
      </w:r>
    </w:p>
    <w:p w14:paraId="23F19CE5" w14:textId="77777777" w:rsidR="0022504A" w:rsidRPr="0022504A" w:rsidRDefault="0022504A" w:rsidP="0022504A">
      <w:pPr>
        <w:pStyle w:val="Default"/>
        <w:spacing w:before="120"/>
        <w:jc w:val="both"/>
        <w:rPr>
          <w:rFonts w:ascii="Aptos" w:hAnsi="Aptos" w:cs="Open Sans Light"/>
          <w:color w:val="auto"/>
          <w:sz w:val="22"/>
          <w:szCs w:val="22"/>
        </w:rPr>
      </w:pPr>
      <w:r w:rsidRPr="0022504A">
        <w:rPr>
          <w:rFonts w:ascii="Aptos" w:hAnsi="Aptos" w:cs="Open Sans Light"/>
          <w:color w:val="auto"/>
          <w:sz w:val="22"/>
          <w:szCs w:val="22"/>
        </w:rPr>
        <w:t xml:space="preserve">Az Önkormányzat az Érintettek által megadott személyes adatokat a GDPR előírásainak betartásával az alábbiak szerint kezeli és használja fel. </w:t>
      </w:r>
    </w:p>
    <w:p w14:paraId="071CC833" w14:textId="77777777" w:rsidR="0022504A" w:rsidRPr="0022504A" w:rsidRDefault="0022504A" w:rsidP="0022504A">
      <w:pPr>
        <w:pStyle w:val="Default"/>
        <w:spacing w:before="120"/>
        <w:jc w:val="both"/>
        <w:rPr>
          <w:rFonts w:ascii="Aptos" w:hAnsi="Aptos" w:cs="Open Sans Light"/>
          <w:color w:val="auto"/>
          <w:sz w:val="22"/>
          <w:szCs w:val="22"/>
        </w:rPr>
      </w:pPr>
      <w:r w:rsidRPr="0022504A">
        <w:rPr>
          <w:rFonts w:ascii="Aptos" w:hAnsi="Aptos" w:cs="Open Sans Light"/>
          <w:color w:val="auto"/>
          <w:sz w:val="22"/>
          <w:szCs w:val="22"/>
        </w:rPr>
        <w:t>Adatkezelő adatai, elérhetősége:</w:t>
      </w:r>
    </w:p>
    <w:p w14:paraId="7638F92E" w14:textId="77777777" w:rsidR="0022504A" w:rsidRPr="0022504A" w:rsidRDefault="0022504A" w:rsidP="0022504A">
      <w:pPr>
        <w:pStyle w:val="Default"/>
        <w:numPr>
          <w:ilvl w:val="0"/>
          <w:numId w:val="12"/>
        </w:numPr>
        <w:ind w:left="714" w:hanging="357"/>
        <w:jc w:val="both"/>
        <w:rPr>
          <w:rFonts w:ascii="Aptos" w:hAnsi="Aptos" w:cs="Open Sans Light"/>
          <w:color w:val="auto"/>
          <w:sz w:val="22"/>
          <w:szCs w:val="22"/>
        </w:rPr>
      </w:pPr>
      <w:r w:rsidRPr="0022504A">
        <w:rPr>
          <w:rFonts w:ascii="Aptos" w:hAnsi="Aptos" w:cs="Open Sans Light"/>
          <w:color w:val="auto"/>
          <w:sz w:val="22"/>
          <w:szCs w:val="22"/>
        </w:rPr>
        <w:t>Budapest Főváros I. kerület Budavári Polgármesteri Hivatal (a továbbiakban: Hivatal)</w:t>
      </w:r>
    </w:p>
    <w:p w14:paraId="02BC63CF" w14:textId="77777777" w:rsidR="0022504A" w:rsidRPr="0022504A" w:rsidRDefault="0022504A" w:rsidP="0022504A">
      <w:pPr>
        <w:pStyle w:val="Default"/>
        <w:numPr>
          <w:ilvl w:val="0"/>
          <w:numId w:val="12"/>
        </w:numPr>
        <w:ind w:left="714" w:hanging="357"/>
        <w:jc w:val="both"/>
        <w:rPr>
          <w:rFonts w:ascii="Aptos" w:hAnsi="Aptos" w:cs="Open Sans Light"/>
          <w:color w:val="auto"/>
          <w:sz w:val="22"/>
          <w:szCs w:val="22"/>
        </w:rPr>
      </w:pPr>
      <w:r w:rsidRPr="0022504A">
        <w:rPr>
          <w:rFonts w:ascii="Aptos" w:hAnsi="Aptos" w:cs="Open Sans Light"/>
          <w:color w:val="auto"/>
          <w:sz w:val="22"/>
          <w:szCs w:val="22"/>
        </w:rPr>
        <w:t>székhely: 1014 Budapest, Kapisztrán tér 1.</w:t>
      </w:r>
    </w:p>
    <w:p w14:paraId="104DA6B0" w14:textId="77777777" w:rsidR="0022504A" w:rsidRPr="0022504A" w:rsidRDefault="0022504A" w:rsidP="0022504A">
      <w:pPr>
        <w:pStyle w:val="Default"/>
        <w:numPr>
          <w:ilvl w:val="0"/>
          <w:numId w:val="12"/>
        </w:numPr>
        <w:ind w:left="714" w:hanging="357"/>
        <w:jc w:val="both"/>
        <w:rPr>
          <w:rFonts w:ascii="Aptos" w:hAnsi="Aptos" w:cs="Open Sans Light"/>
          <w:color w:val="auto"/>
          <w:sz w:val="22"/>
          <w:szCs w:val="22"/>
        </w:rPr>
      </w:pPr>
      <w:r w:rsidRPr="0022504A">
        <w:rPr>
          <w:rFonts w:ascii="Aptos" w:hAnsi="Aptos" w:cs="Open Sans Light"/>
          <w:color w:val="auto"/>
          <w:sz w:val="22"/>
          <w:szCs w:val="22"/>
        </w:rPr>
        <w:t xml:space="preserve">e-mail: </w:t>
      </w:r>
      <w:hyperlink r:id="rId12" w:history="1">
        <w:r w:rsidRPr="0022504A">
          <w:rPr>
            <w:rFonts w:ascii="Aptos" w:hAnsi="Aptos" w:cs="Open Sans Light"/>
            <w:color w:val="auto"/>
            <w:sz w:val="22"/>
            <w:szCs w:val="22"/>
          </w:rPr>
          <w:t>hivatal@budavar.hu</w:t>
        </w:r>
      </w:hyperlink>
      <w:r w:rsidRPr="0022504A">
        <w:rPr>
          <w:rFonts w:ascii="Aptos" w:hAnsi="Aptos" w:cs="Open Sans Light"/>
          <w:color w:val="auto"/>
          <w:sz w:val="22"/>
          <w:szCs w:val="22"/>
        </w:rPr>
        <w:t xml:space="preserve"> </w:t>
      </w:r>
    </w:p>
    <w:p w14:paraId="0E00610B" w14:textId="77777777" w:rsidR="0022504A" w:rsidRPr="0022504A" w:rsidRDefault="0022504A" w:rsidP="0022504A">
      <w:pPr>
        <w:pStyle w:val="Default"/>
        <w:numPr>
          <w:ilvl w:val="0"/>
          <w:numId w:val="12"/>
        </w:numPr>
        <w:ind w:left="714" w:hanging="357"/>
        <w:jc w:val="both"/>
        <w:rPr>
          <w:rFonts w:ascii="Aptos" w:hAnsi="Aptos" w:cs="Open Sans Light"/>
          <w:color w:val="auto"/>
          <w:sz w:val="22"/>
          <w:szCs w:val="22"/>
        </w:rPr>
      </w:pPr>
      <w:r w:rsidRPr="0022504A">
        <w:rPr>
          <w:rFonts w:ascii="Aptos" w:hAnsi="Aptos" w:cs="Open Sans Light"/>
          <w:color w:val="auto"/>
          <w:sz w:val="22"/>
          <w:szCs w:val="22"/>
        </w:rPr>
        <w:t>telefon: (+36) 1-458-3000</w:t>
      </w:r>
    </w:p>
    <w:p w14:paraId="3F97A8D4" w14:textId="77777777" w:rsidR="0022504A" w:rsidRPr="0022504A" w:rsidRDefault="0022504A" w:rsidP="0022504A">
      <w:pPr>
        <w:pStyle w:val="Default"/>
        <w:numPr>
          <w:ilvl w:val="0"/>
          <w:numId w:val="12"/>
        </w:numPr>
        <w:ind w:left="714" w:hanging="357"/>
        <w:jc w:val="both"/>
        <w:rPr>
          <w:rFonts w:ascii="Aptos" w:hAnsi="Aptos" w:cs="Open Sans Light"/>
          <w:color w:val="auto"/>
          <w:sz w:val="22"/>
          <w:szCs w:val="22"/>
        </w:rPr>
      </w:pPr>
      <w:r w:rsidRPr="0022504A">
        <w:rPr>
          <w:rFonts w:ascii="Aptos" w:hAnsi="Aptos" w:cs="Open Sans Light"/>
          <w:color w:val="auto"/>
          <w:sz w:val="22"/>
          <w:szCs w:val="22"/>
        </w:rPr>
        <w:t xml:space="preserve">Adatvédelmi tisztviselő e-mail: </w:t>
      </w:r>
      <w:hyperlink r:id="rId13" w:history="1">
        <w:r w:rsidRPr="0022504A">
          <w:rPr>
            <w:rFonts w:ascii="Aptos" w:hAnsi="Aptos" w:cs="Open Sans Light"/>
            <w:color w:val="auto"/>
            <w:sz w:val="22"/>
            <w:szCs w:val="22"/>
          </w:rPr>
          <w:t>adatkezeles@budavar.hu</w:t>
        </w:r>
      </w:hyperlink>
    </w:p>
    <w:p w14:paraId="3834B1F2" w14:textId="77777777" w:rsidR="0022504A" w:rsidRPr="0022504A" w:rsidRDefault="0022504A" w:rsidP="0022504A">
      <w:pPr>
        <w:pStyle w:val="Default"/>
        <w:spacing w:before="120"/>
        <w:jc w:val="both"/>
        <w:rPr>
          <w:rFonts w:ascii="Aptos" w:hAnsi="Aptos" w:cs="Open Sans Light"/>
          <w:color w:val="auto"/>
          <w:sz w:val="22"/>
          <w:szCs w:val="22"/>
        </w:rPr>
      </w:pPr>
      <w:r w:rsidRPr="0022504A">
        <w:rPr>
          <w:rFonts w:ascii="Aptos" w:hAnsi="Aptos" w:cs="Open Sans Light"/>
          <w:color w:val="auto"/>
          <w:sz w:val="22"/>
          <w:szCs w:val="22"/>
        </w:rPr>
        <w:t xml:space="preserve">Az adatkezelés jogalapja: </w:t>
      </w:r>
    </w:p>
    <w:p w14:paraId="589B5E17" w14:textId="77777777" w:rsidR="0022504A" w:rsidRPr="0022504A" w:rsidRDefault="0022504A" w:rsidP="0022504A">
      <w:pPr>
        <w:pStyle w:val="Default"/>
        <w:spacing w:before="120"/>
        <w:ind w:left="720"/>
        <w:jc w:val="both"/>
        <w:rPr>
          <w:rFonts w:ascii="Aptos" w:hAnsi="Aptos" w:cs="Open Sans Light"/>
          <w:color w:val="auto"/>
          <w:sz w:val="22"/>
          <w:szCs w:val="22"/>
        </w:rPr>
      </w:pPr>
      <w:r w:rsidRPr="0022504A">
        <w:rPr>
          <w:rFonts w:ascii="Aptos" w:hAnsi="Aptos" w:cs="Open Sans Light"/>
          <w:color w:val="auto"/>
          <w:sz w:val="22"/>
          <w:szCs w:val="22"/>
        </w:rPr>
        <w:t>Az Érintettnek az adatkezelésről szóló tájékoztatás megismerését követően adott önkéntes, konkrét, egyértelmű hozzájárulása, melyet erre irányuló kifejezett nyilatkozatával ad meg. Az érintett hozzájárulását a Hivatal nyilvántartja.</w:t>
      </w:r>
    </w:p>
    <w:p w14:paraId="5B7575A4" w14:textId="77777777" w:rsidR="0022504A" w:rsidRPr="0022504A" w:rsidRDefault="0022504A" w:rsidP="0022504A">
      <w:pPr>
        <w:pStyle w:val="Default"/>
        <w:spacing w:before="120"/>
        <w:jc w:val="both"/>
        <w:rPr>
          <w:rFonts w:ascii="Aptos" w:hAnsi="Aptos" w:cs="Open Sans Light"/>
          <w:color w:val="auto"/>
          <w:sz w:val="22"/>
          <w:szCs w:val="22"/>
        </w:rPr>
      </w:pPr>
      <w:r w:rsidRPr="0022504A">
        <w:rPr>
          <w:rFonts w:ascii="Aptos" w:hAnsi="Aptos" w:cs="Open Sans Light"/>
          <w:color w:val="auto"/>
          <w:sz w:val="22"/>
          <w:szCs w:val="22"/>
        </w:rPr>
        <w:t>Az adatkezelés célja:</w:t>
      </w:r>
    </w:p>
    <w:p w14:paraId="442EF3E3" w14:textId="77777777" w:rsidR="0022504A" w:rsidRPr="0022504A" w:rsidRDefault="0022504A" w:rsidP="0022504A">
      <w:pPr>
        <w:pStyle w:val="Default"/>
        <w:spacing w:before="120"/>
        <w:ind w:left="720"/>
        <w:jc w:val="both"/>
        <w:rPr>
          <w:rFonts w:ascii="Aptos" w:hAnsi="Aptos" w:cs="Open Sans Light"/>
          <w:color w:val="auto"/>
          <w:sz w:val="22"/>
          <w:szCs w:val="22"/>
        </w:rPr>
      </w:pPr>
      <w:r w:rsidRPr="0022504A">
        <w:rPr>
          <w:rFonts w:ascii="Aptos" w:hAnsi="Aptos" w:cs="Open Sans Light"/>
          <w:color w:val="auto"/>
          <w:sz w:val="22"/>
          <w:szCs w:val="22"/>
        </w:rPr>
        <w:t>A személyes adatok kezelése az kertszépítés és zöldhomlokzat-létesítés támogatására kiírt pályázat keretében a pályázatok értékeléséhez, a pályázóval történő kapcsolattartáshoz, valamint a pályázaton támogatásban részesülőkkel kötendő szerződés megkötése érdekében szükséges.</w:t>
      </w:r>
    </w:p>
    <w:p w14:paraId="584F271A" w14:textId="77777777" w:rsidR="0022504A" w:rsidRPr="0022504A" w:rsidRDefault="0022504A" w:rsidP="0022504A">
      <w:pPr>
        <w:pStyle w:val="Default"/>
        <w:spacing w:before="120"/>
        <w:jc w:val="both"/>
        <w:rPr>
          <w:rFonts w:ascii="Aptos" w:hAnsi="Aptos" w:cs="Open Sans Light"/>
          <w:color w:val="auto"/>
          <w:sz w:val="22"/>
          <w:szCs w:val="22"/>
        </w:rPr>
      </w:pPr>
      <w:r w:rsidRPr="0022504A">
        <w:rPr>
          <w:rFonts w:ascii="Aptos" w:hAnsi="Aptos" w:cs="Open Sans Light"/>
          <w:color w:val="auto"/>
          <w:sz w:val="22"/>
          <w:szCs w:val="22"/>
        </w:rPr>
        <w:t xml:space="preserve">A kezelt adatok köre és az adatkezelés időtartama: </w:t>
      </w:r>
    </w:p>
    <w:p w14:paraId="6F9BEFE7" w14:textId="77777777" w:rsidR="0022504A" w:rsidRPr="0022504A" w:rsidRDefault="0022504A" w:rsidP="0022504A">
      <w:pPr>
        <w:pStyle w:val="Default"/>
        <w:numPr>
          <w:ilvl w:val="0"/>
          <w:numId w:val="12"/>
        </w:numPr>
        <w:spacing w:before="120"/>
        <w:jc w:val="both"/>
        <w:rPr>
          <w:rFonts w:ascii="Aptos" w:hAnsi="Aptos" w:cs="Open Sans Light"/>
          <w:color w:val="auto"/>
          <w:sz w:val="22"/>
          <w:szCs w:val="22"/>
        </w:rPr>
      </w:pPr>
      <w:r w:rsidRPr="0022504A">
        <w:rPr>
          <w:rFonts w:ascii="Aptos" w:hAnsi="Aptos" w:cs="Open Sans Light"/>
          <w:color w:val="auto"/>
          <w:sz w:val="22"/>
          <w:szCs w:val="22"/>
        </w:rPr>
        <w:t>A Hivatal az alábbi személyes adatokat kezeli: név; születési név; születés hely, idő; anyja neve; családi állapot; adószám; bankszámlaszám, lakóhely (bejelentett); tartózkodási hely (bejelentett), lakóhely létesítésének ideje, tartózkodási hely létesítésének ideje, elérhetőségek, telefon, e-mail.</w:t>
      </w:r>
    </w:p>
    <w:p w14:paraId="4C4F5A7E" w14:textId="77777777" w:rsidR="0022504A" w:rsidRPr="0022504A" w:rsidRDefault="0022504A" w:rsidP="0022504A">
      <w:pPr>
        <w:pStyle w:val="Default"/>
        <w:numPr>
          <w:ilvl w:val="0"/>
          <w:numId w:val="12"/>
        </w:numPr>
        <w:spacing w:before="120"/>
        <w:jc w:val="both"/>
        <w:rPr>
          <w:rFonts w:ascii="Aptos" w:hAnsi="Aptos" w:cs="Open Sans Light"/>
          <w:color w:val="auto"/>
          <w:sz w:val="22"/>
          <w:szCs w:val="22"/>
        </w:rPr>
      </w:pPr>
      <w:r w:rsidRPr="0022504A">
        <w:rPr>
          <w:rFonts w:ascii="Aptos" w:hAnsi="Aptos" w:cs="Open Sans Light"/>
          <w:color w:val="auto"/>
          <w:sz w:val="22"/>
          <w:szCs w:val="22"/>
        </w:rPr>
        <w:t xml:space="preserve">A Hivatal a megjelölt személyes adatokat az alábbi időpontig kezeli: a személyes adatokat az önkormányzati hivatalok egységes irattári tervének kiadásáról szóló 78/2012. (XII.28.) BM rendelet és belső szabályzatok szerinti időtartamig, a számviteli bizonylatokat nyolc évig őrzi meg. </w:t>
      </w:r>
    </w:p>
    <w:p w14:paraId="1B4F6B11" w14:textId="77777777" w:rsidR="0022504A" w:rsidRPr="0022504A" w:rsidRDefault="0022504A" w:rsidP="0022504A">
      <w:pPr>
        <w:pStyle w:val="Default"/>
        <w:spacing w:before="120"/>
        <w:jc w:val="both"/>
        <w:rPr>
          <w:rFonts w:ascii="Aptos" w:hAnsi="Aptos" w:cs="Open Sans Light"/>
          <w:color w:val="auto"/>
          <w:sz w:val="22"/>
          <w:szCs w:val="22"/>
        </w:rPr>
      </w:pPr>
      <w:r w:rsidRPr="0022504A">
        <w:rPr>
          <w:rFonts w:ascii="Aptos" w:hAnsi="Aptos" w:cs="Open Sans Light"/>
          <w:color w:val="auto"/>
          <w:sz w:val="22"/>
          <w:szCs w:val="22"/>
        </w:rPr>
        <w:t xml:space="preserve">Az adatokhoz való hozzáférés: </w:t>
      </w:r>
    </w:p>
    <w:p w14:paraId="50CB361A" w14:textId="77777777" w:rsidR="0022504A" w:rsidRPr="0022504A" w:rsidRDefault="0022504A" w:rsidP="0022504A">
      <w:pPr>
        <w:pStyle w:val="Default"/>
        <w:spacing w:before="120"/>
        <w:ind w:left="720"/>
        <w:jc w:val="both"/>
        <w:rPr>
          <w:rFonts w:ascii="Aptos" w:hAnsi="Aptos" w:cs="Open Sans Light"/>
          <w:color w:val="auto"/>
          <w:sz w:val="22"/>
          <w:szCs w:val="22"/>
        </w:rPr>
      </w:pPr>
      <w:r w:rsidRPr="0022504A">
        <w:rPr>
          <w:rFonts w:ascii="Aptos" w:hAnsi="Aptos" w:cs="Open Sans Light"/>
          <w:color w:val="auto"/>
          <w:sz w:val="22"/>
          <w:szCs w:val="22"/>
        </w:rPr>
        <w:t>A személyes adatokhoz a bíráló bizottság tagjai, a Hivatal pályázat lebonyolításában résztvevő munkatársai és az Önkormányzat pályázat lebonyolításában résztvevő tisztviselői férnek hozzá.</w:t>
      </w:r>
    </w:p>
    <w:p w14:paraId="1EE775DD" w14:textId="77777777" w:rsidR="0022504A" w:rsidRPr="0022504A" w:rsidRDefault="0022504A" w:rsidP="0022504A">
      <w:pPr>
        <w:pStyle w:val="Default"/>
        <w:spacing w:before="120"/>
        <w:jc w:val="both"/>
        <w:rPr>
          <w:rFonts w:ascii="Aptos" w:hAnsi="Aptos" w:cs="Open Sans Light"/>
          <w:color w:val="auto"/>
          <w:sz w:val="22"/>
          <w:szCs w:val="22"/>
        </w:rPr>
      </w:pPr>
      <w:r w:rsidRPr="0022504A">
        <w:rPr>
          <w:rFonts w:ascii="Aptos" w:hAnsi="Aptos" w:cs="Open Sans Light"/>
          <w:color w:val="auto"/>
          <w:sz w:val="22"/>
          <w:szCs w:val="22"/>
        </w:rPr>
        <w:t>Az Érintett adatkezeléssel kapcsolatos jogai:</w:t>
      </w:r>
    </w:p>
    <w:p w14:paraId="30A160C6" w14:textId="77777777" w:rsidR="0022504A" w:rsidRPr="0022504A" w:rsidRDefault="0022504A" w:rsidP="0022504A">
      <w:pPr>
        <w:pStyle w:val="Default"/>
        <w:numPr>
          <w:ilvl w:val="0"/>
          <w:numId w:val="12"/>
        </w:numPr>
        <w:spacing w:before="120"/>
        <w:jc w:val="both"/>
        <w:rPr>
          <w:rFonts w:ascii="Aptos" w:hAnsi="Aptos" w:cs="Open Sans Light"/>
          <w:color w:val="auto"/>
          <w:sz w:val="22"/>
          <w:szCs w:val="22"/>
        </w:rPr>
      </w:pPr>
      <w:r w:rsidRPr="0022504A">
        <w:rPr>
          <w:rFonts w:ascii="Aptos" w:hAnsi="Aptos" w:cs="Open Sans Light"/>
          <w:color w:val="auto"/>
          <w:sz w:val="22"/>
          <w:szCs w:val="22"/>
        </w:rPr>
        <w:t>A tájékoztatás kéréshez való jog</w:t>
      </w:r>
    </w:p>
    <w:p w14:paraId="3A0A5C54" w14:textId="77777777" w:rsidR="0022504A" w:rsidRPr="0022504A" w:rsidRDefault="0022504A" w:rsidP="0022504A">
      <w:pPr>
        <w:pStyle w:val="Default"/>
        <w:spacing w:before="120"/>
        <w:ind w:left="720"/>
        <w:jc w:val="both"/>
        <w:rPr>
          <w:rFonts w:ascii="Aptos" w:hAnsi="Aptos" w:cs="Open Sans Light"/>
          <w:color w:val="auto"/>
          <w:sz w:val="22"/>
          <w:szCs w:val="22"/>
        </w:rPr>
      </w:pPr>
      <w:r w:rsidRPr="0022504A">
        <w:rPr>
          <w:rFonts w:ascii="Aptos" w:hAnsi="Aptos" w:cs="Open Sans Light"/>
          <w:color w:val="auto"/>
          <w:sz w:val="22"/>
          <w:szCs w:val="22"/>
        </w:rPr>
        <w:t>Az Érintett az adatkezelő 1. pontban megadott elérhetőségeken keresztül, írásban tájékoztatást kérhet a Hivataltól arról, hogy milyen személyes adatait, milyen jogalapon, milyen adatkezelési cél miatt, milyen forrásból, mennyi ideig kezeli a Hivatal, mikor, milyen jogszabály alapján, mely személyes adataihoz biztosított hozzáférést vagy kinek továbbította a személyes adatait. A Hivatal az érintett kérelmét legfeljebb egy hónapon belül, az általa megadott elérhetőségre küldött levélben teljesíti.</w:t>
      </w:r>
    </w:p>
    <w:p w14:paraId="3A84D889" w14:textId="77777777" w:rsidR="0022504A" w:rsidRPr="0022504A" w:rsidRDefault="0022504A" w:rsidP="0022504A">
      <w:pPr>
        <w:pStyle w:val="Default"/>
        <w:numPr>
          <w:ilvl w:val="0"/>
          <w:numId w:val="12"/>
        </w:numPr>
        <w:spacing w:before="120"/>
        <w:jc w:val="both"/>
        <w:rPr>
          <w:rFonts w:ascii="Aptos" w:hAnsi="Aptos" w:cs="Open Sans Light"/>
          <w:color w:val="auto"/>
          <w:sz w:val="22"/>
          <w:szCs w:val="22"/>
        </w:rPr>
      </w:pPr>
      <w:r w:rsidRPr="0022504A">
        <w:rPr>
          <w:rFonts w:ascii="Aptos" w:hAnsi="Aptos" w:cs="Open Sans Light"/>
          <w:color w:val="auto"/>
          <w:sz w:val="22"/>
          <w:szCs w:val="22"/>
        </w:rPr>
        <w:t>A helyesbítéshez való jog</w:t>
      </w:r>
    </w:p>
    <w:p w14:paraId="1573C754" w14:textId="77777777" w:rsidR="0022504A" w:rsidRPr="0022504A" w:rsidRDefault="0022504A" w:rsidP="0022504A">
      <w:pPr>
        <w:pStyle w:val="Default"/>
        <w:spacing w:before="120"/>
        <w:ind w:left="720"/>
        <w:jc w:val="both"/>
        <w:rPr>
          <w:rFonts w:ascii="Aptos" w:hAnsi="Aptos" w:cs="Open Sans Light"/>
          <w:color w:val="auto"/>
          <w:sz w:val="22"/>
          <w:szCs w:val="22"/>
        </w:rPr>
      </w:pPr>
      <w:r w:rsidRPr="0022504A">
        <w:rPr>
          <w:rFonts w:ascii="Aptos" w:hAnsi="Aptos" w:cs="Open Sans Light"/>
          <w:color w:val="auto"/>
          <w:sz w:val="22"/>
          <w:szCs w:val="22"/>
        </w:rPr>
        <w:t xml:space="preserve">Az Érintett az 1. pontban megadott elérhetőségeken keresztül írásban kérheti, hogy a Hivatal módosítsa valamely személyes adatát. </w:t>
      </w:r>
    </w:p>
    <w:p w14:paraId="15B2A6E7" w14:textId="77777777" w:rsidR="0022504A" w:rsidRPr="0022504A" w:rsidRDefault="0022504A" w:rsidP="0022504A">
      <w:pPr>
        <w:pStyle w:val="Default"/>
        <w:numPr>
          <w:ilvl w:val="0"/>
          <w:numId w:val="12"/>
        </w:numPr>
        <w:spacing w:before="120"/>
        <w:jc w:val="both"/>
        <w:rPr>
          <w:rFonts w:ascii="Aptos" w:hAnsi="Aptos" w:cs="Open Sans Light"/>
          <w:color w:val="auto"/>
          <w:sz w:val="22"/>
          <w:szCs w:val="22"/>
        </w:rPr>
      </w:pPr>
      <w:r w:rsidRPr="0022504A">
        <w:rPr>
          <w:rFonts w:ascii="Aptos" w:hAnsi="Aptos" w:cs="Open Sans Light"/>
          <w:color w:val="auto"/>
          <w:sz w:val="22"/>
          <w:szCs w:val="22"/>
        </w:rPr>
        <w:t>A törléshez való jog</w:t>
      </w:r>
    </w:p>
    <w:p w14:paraId="01B9A70A" w14:textId="77777777" w:rsidR="0022504A" w:rsidRPr="0022504A" w:rsidRDefault="0022504A" w:rsidP="0022504A">
      <w:pPr>
        <w:pStyle w:val="Default"/>
        <w:spacing w:before="120"/>
        <w:ind w:left="720"/>
        <w:jc w:val="both"/>
        <w:rPr>
          <w:rFonts w:ascii="Aptos" w:hAnsi="Aptos" w:cs="Open Sans Light"/>
          <w:color w:val="auto"/>
          <w:sz w:val="22"/>
          <w:szCs w:val="22"/>
        </w:rPr>
      </w:pPr>
      <w:r w:rsidRPr="0022504A">
        <w:rPr>
          <w:rFonts w:ascii="Aptos" w:hAnsi="Aptos" w:cs="Open Sans Light"/>
          <w:color w:val="auto"/>
          <w:sz w:val="22"/>
          <w:szCs w:val="22"/>
        </w:rPr>
        <w:t>Az Érintett az 1. pontban megadott elérhetőségeken keresztül írásban kérheti a Hivataltól a személyes adatainak a törlését, kivéve, ha az adatkezelés jogszabályon alapul, vagy jogi igények előterjesztéséhez, érvényesítéséhez, védelméhez szükséges a kezelése.</w:t>
      </w:r>
    </w:p>
    <w:p w14:paraId="4A49EA2C" w14:textId="77777777" w:rsidR="0022504A" w:rsidRPr="0022504A" w:rsidRDefault="0022504A" w:rsidP="0022504A">
      <w:pPr>
        <w:pStyle w:val="Default"/>
        <w:numPr>
          <w:ilvl w:val="0"/>
          <w:numId w:val="12"/>
        </w:numPr>
        <w:spacing w:before="120"/>
        <w:jc w:val="both"/>
        <w:rPr>
          <w:rFonts w:ascii="Aptos" w:hAnsi="Aptos" w:cs="Open Sans Light"/>
          <w:color w:val="auto"/>
          <w:sz w:val="22"/>
          <w:szCs w:val="22"/>
        </w:rPr>
      </w:pPr>
      <w:r w:rsidRPr="0022504A">
        <w:rPr>
          <w:rFonts w:ascii="Aptos" w:hAnsi="Aptos" w:cs="Open Sans Light"/>
          <w:color w:val="auto"/>
          <w:sz w:val="22"/>
          <w:szCs w:val="22"/>
        </w:rPr>
        <w:t>Adatkezelés korlátozásához (zárolásához) való jog</w:t>
      </w:r>
    </w:p>
    <w:p w14:paraId="10A97507" w14:textId="77777777" w:rsidR="0022504A" w:rsidRPr="0022504A" w:rsidRDefault="0022504A" w:rsidP="0022504A">
      <w:pPr>
        <w:pStyle w:val="Default"/>
        <w:spacing w:before="120"/>
        <w:ind w:left="720"/>
        <w:jc w:val="both"/>
        <w:rPr>
          <w:rFonts w:ascii="Aptos" w:hAnsi="Aptos" w:cs="Open Sans Light"/>
          <w:color w:val="auto"/>
          <w:sz w:val="22"/>
          <w:szCs w:val="22"/>
        </w:rPr>
      </w:pPr>
      <w:r w:rsidRPr="0022504A">
        <w:rPr>
          <w:rFonts w:ascii="Aptos" w:hAnsi="Aptos" w:cs="Open Sans Light"/>
          <w:color w:val="auto"/>
          <w:sz w:val="22"/>
          <w:szCs w:val="22"/>
        </w:rPr>
        <w:t xml:space="preserve">Az Érintett az 1. pontban megadott elérhetőségeken keresztül írásban kérheti, hogy a Hivatal korlátozza az adatkezelést, ha az érintett vitatja azok pontosságát, arra az időtartamra, amíg az adatkezelő ellenőrzi személyes adatok pontosságát, ha az adatkezelés jogellenes, és az érintett </w:t>
      </w:r>
      <w:proofErr w:type="spellStart"/>
      <w:r w:rsidRPr="0022504A">
        <w:rPr>
          <w:rFonts w:ascii="Aptos" w:hAnsi="Aptos" w:cs="Open Sans Light"/>
          <w:color w:val="auto"/>
          <w:sz w:val="22"/>
          <w:szCs w:val="22"/>
        </w:rPr>
        <w:t>ellenzi</w:t>
      </w:r>
      <w:proofErr w:type="spellEnd"/>
      <w:r w:rsidRPr="0022504A">
        <w:rPr>
          <w:rFonts w:ascii="Aptos" w:hAnsi="Aptos" w:cs="Open Sans Light"/>
          <w:color w:val="auto"/>
          <w:sz w:val="22"/>
          <w:szCs w:val="22"/>
        </w:rPr>
        <w:t xml:space="preserve"> az adatok törlését, ehelyett kéri azok felhasználásának korlátozását, ha az adatkezelőnek már nincsen szüksége a személyes adatokra adatkezelés céljából, de az érintett igényli azokat jogi igények érvényesítéséhez, előterjesztéséhez vagy védelméhez, vagy ha az érintett tiltakozott az adatkezelés ellen, arra az időtartamra, amíg megállapításra kerül, hogy az adatkezelő jogos indokai elsőbbséget élveznek-e az érintett jogos indokaival szemben.</w:t>
      </w:r>
    </w:p>
    <w:p w14:paraId="4FFB4C42" w14:textId="77777777" w:rsidR="0022504A" w:rsidRPr="0022504A" w:rsidRDefault="0022504A" w:rsidP="0022504A">
      <w:pPr>
        <w:pStyle w:val="Default"/>
        <w:numPr>
          <w:ilvl w:val="0"/>
          <w:numId w:val="12"/>
        </w:numPr>
        <w:spacing w:before="120"/>
        <w:jc w:val="both"/>
        <w:rPr>
          <w:rFonts w:ascii="Aptos" w:hAnsi="Aptos" w:cs="Open Sans Light"/>
          <w:color w:val="auto"/>
          <w:sz w:val="22"/>
          <w:szCs w:val="22"/>
        </w:rPr>
      </w:pPr>
      <w:r w:rsidRPr="0022504A">
        <w:rPr>
          <w:rFonts w:ascii="Aptos" w:hAnsi="Aptos" w:cs="Open Sans Light"/>
          <w:color w:val="auto"/>
          <w:sz w:val="22"/>
          <w:szCs w:val="22"/>
        </w:rPr>
        <w:t>A tiltakozáshoz való jog</w:t>
      </w:r>
    </w:p>
    <w:p w14:paraId="76A95B16" w14:textId="77777777" w:rsidR="0022504A" w:rsidRPr="0022504A" w:rsidRDefault="0022504A" w:rsidP="0022504A">
      <w:pPr>
        <w:pStyle w:val="Default"/>
        <w:spacing w:before="120"/>
        <w:ind w:left="720"/>
        <w:jc w:val="both"/>
        <w:rPr>
          <w:rFonts w:ascii="Aptos" w:hAnsi="Aptos" w:cs="Open Sans Light"/>
          <w:color w:val="auto"/>
          <w:sz w:val="22"/>
          <w:szCs w:val="22"/>
        </w:rPr>
      </w:pPr>
      <w:r w:rsidRPr="0022504A">
        <w:rPr>
          <w:rFonts w:ascii="Aptos" w:hAnsi="Aptos" w:cs="Open Sans Light"/>
          <w:color w:val="auto"/>
          <w:sz w:val="22"/>
          <w:szCs w:val="22"/>
        </w:rPr>
        <w:t xml:space="preserve">Az Érintett az 1. pontban megadott elérhetőségeken keresztül írásban tiltakozhat az adatkezelés ellen, ha az Adatkezelő a személyes adatot közvélemény-kutatás vagy tudományos kutatás céljából továbbítaná, felhasználná. </w:t>
      </w:r>
    </w:p>
    <w:p w14:paraId="5A185666" w14:textId="77777777" w:rsidR="0022504A" w:rsidRPr="0022504A" w:rsidRDefault="0022504A" w:rsidP="0022504A">
      <w:pPr>
        <w:pStyle w:val="Default"/>
        <w:spacing w:before="120"/>
        <w:ind w:left="720"/>
        <w:jc w:val="both"/>
        <w:rPr>
          <w:rFonts w:ascii="Aptos" w:hAnsi="Aptos" w:cs="Open Sans Light"/>
          <w:color w:val="auto"/>
          <w:sz w:val="22"/>
          <w:szCs w:val="22"/>
        </w:rPr>
      </w:pPr>
      <w:r w:rsidRPr="0022504A">
        <w:rPr>
          <w:rFonts w:ascii="Aptos" w:hAnsi="Aptos" w:cs="Open Sans Light"/>
          <w:color w:val="auto"/>
          <w:sz w:val="22"/>
          <w:szCs w:val="22"/>
        </w:rPr>
        <w:t xml:space="preserve">Az Érintett jogainak gyakorlása iránti kérelmet a jegyzőnél lehet előterjeszteni személyesen, az adatkezelő székhelyén, postai úton vagy elektronikusan az </w:t>
      </w:r>
      <w:hyperlink r:id="rId14" w:history="1">
        <w:r w:rsidRPr="0022504A">
          <w:rPr>
            <w:rFonts w:ascii="Aptos" w:hAnsi="Aptos" w:cs="Open Sans Light"/>
            <w:color w:val="auto"/>
            <w:sz w:val="22"/>
            <w:szCs w:val="22"/>
          </w:rPr>
          <w:t>adatvedelem@budavar.hu</w:t>
        </w:r>
      </w:hyperlink>
      <w:r w:rsidRPr="0022504A">
        <w:rPr>
          <w:rFonts w:ascii="Aptos" w:hAnsi="Aptos" w:cs="Open Sans Light"/>
          <w:color w:val="auto"/>
          <w:sz w:val="22"/>
          <w:szCs w:val="22"/>
        </w:rPr>
        <w:t xml:space="preserve"> e-mail címen. A jegyző a kérelmet 25 napon belül megvizsgálja és döntéséről a kérelmezőt írásban tájékoztatja. Az Érintett a jogainak megsértése esetén bírósághoz fordulhat vagy a Nemzeti Adatvédelmi és Információszabadság Hatóság vizsgálatát kezdeményezheti. </w:t>
      </w:r>
    </w:p>
    <w:p w14:paraId="72B7672F" w14:textId="77777777" w:rsidR="0022504A" w:rsidRPr="0022504A" w:rsidRDefault="0022504A" w:rsidP="0022504A">
      <w:pPr>
        <w:pStyle w:val="Default"/>
        <w:spacing w:before="120"/>
        <w:ind w:left="720"/>
        <w:jc w:val="both"/>
        <w:rPr>
          <w:rFonts w:ascii="Aptos" w:hAnsi="Aptos" w:cs="Open Sans Light"/>
          <w:color w:val="auto"/>
          <w:sz w:val="22"/>
          <w:szCs w:val="22"/>
        </w:rPr>
      </w:pPr>
    </w:p>
    <w:p w14:paraId="00FE7801" w14:textId="77777777" w:rsidR="0022504A" w:rsidRPr="0022504A" w:rsidRDefault="0022504A" w:rsidP="0022504A">
      <w:pPr>
        <w:rPr>
          <w:rFonts w:ascii="Aptos" w:eastAsia="Calibri" w:hAnsi="Aptos" w:cs="Open Sans Light"/>
          <w:szCs w:val="22"/>
        </w:rPr>
      </w:pPr>
      <w:r w:rsidRPr="0022504A">
        <w:rPr>
          <w:rFonts w:ascii="Aptos" w:eastAsia="Calibri" w:hAnsi="Aptos" w:cs="Open Sans Light"/>
          <w:szCs w:val="22"/>
        </w:rPr>
        <w:t xml:space="preserve">Nemzeti Adatvédelmi és Információszabadság Hatóság, </w:t>
      </w:r>
    </w:p>
    <w:p w14:paraId="3D4E70A4" w14:textId="77777777" w:rsidR="0022504A" w:rsidRPr="0022504A" w:rsidRDefault="0022504A" w:rsidP="0022504A">
      <w:pPr>
        <w:rPr>
          <w:rFonts w:ascii="Aptos" w:eastAsia="Calibri" w:hAnsi="Aptos" w:cs="Open Sans Light"/>
          <w:szCs w:val="22"/>
        </w:rPr>
      </w:pPr>
      <w:r w:rsidRPr="0022504A">
        <w:rPr>
          <w:rFonts w:ascii="Aptos" w:eastAsia="Calibri" w:hAnsi="Aptos" w:cs="Open Sans Light"/>
          <w:szCs w:val="22"/>
        </w:rPr>
        <w:t xml:space="preserve">Postacím: 1363 Budapest, Pf.: 9. </w:t>
      </w:r>
    </w:p>
    <w:p w14:paraId="054418DA" w14:textId="77777777" w:rsidR="0022504A" w:rsidRPr="0022504A" w:rsidRDefault="0022504A" w:rsidP="0022504A">
      <w:pPr>
        <w:rPr>
          <w:rFonts w:ascii="Aptos" w:eastAsia="Calibri" w:hAnsi="Aptos" w:cs="Open Sans Light"/>
          <w:szCs w:val="22"/>
        </w:rPr>
      </w:pPr>
      <w:r w:rsidRPr="0022504A">
        <w:rPr>
          <w:rFonts w:ascii="Aptos" w:eastAsia="Calibri" w:hAnsi="Aptos" w:cs="Open Sans Light"/>
          <w:szCs w:val="22"/>
        </w:rPr>
        <w:t>Cím: 1055 Budapest, Falk Miksa utca 9-11.</w:t>
      </w:r>
    </w:p>
    <w:p w14:paraId="207A16E6" w14:textId="77777777" w:rsidR="0022504A" w:rsidRPr="0022504A" w:rsidRDefault="0022504A" w:rsidP="0022504A">
      <w:pPr>
        <w:rPr>
          <w:rFonts w:ascii="Aptos" w:eastAsia="Calibri" w:hAnsi="Aptos" w:cs="Open Sans Light"/>
          <w:szCs w:val="22"/>
        </w:rPr>
      </w:pPr>
      <w:r w:rsidRPr="0022504A">
        <w:rPr>
          <w:rFonts w:ascii="Aptos" w:eastAsia="Calibri" w:hAnsi="Aptos" w:cs="Open Sans Light"/>
          <w:szCs w:val="22"/>
        </w:rPr>
        <w:t>Telefon: +36 (1) 391-1400, +36 (30) 683-5969, +36 (30) 549-6838</w:t>
      </w:r>
    </w:p>
    <w:p w14:paraId="06CD35C6" w14:textId="77777777" w:rsidR="0022504A" w:rsidRPr="0022504A" w:rsidRDefault="0022504A" w:rsidP="0022504A">
      <w:pPr>
        <w:rPr>
          <w:rFonts w:ascii="Aptos" w:eastAsia="Calibri" w:hAnsi="Aptos" w:cs="Open Sans Light"/>
          <w:szCs w:val="22"/>
        </w:rPr>
      </w:pPr>
      <w:r w:rsidRPr="0022504A">
        <w:rPr>
          <w:rFonts w:ascii="Aptos" w:eastAsia="Calibri" w:hAnsi="Aptos" w:cs="Open Sans Light"/>
          <w:szCs w:val="22"/>
        </w:rPr>
        <w:t xml:space="preserve">E-mail: </w:t>
      </w:r>
      <w:hyperlink r:id="rId15" w:history="1">
        <w:r w:rsidRPr="0022504A">
          <w:rPr>
            <w:rFonts w:ascii="Aptos" w:eastAsia="Calibri" w:hAnsi="Aptos" w:cs="Open Sans Light"/>
            <w:szCs w:val="22"/>
          </w:rPr>
          <w:t>ugyfelszolgalat@naih.hu</w:t>
        </w:r>
      </w:hyperlink>
      <w:r w:rsidRPr="0022504A">
        <w:rPr>
          <w:rFonts w:ascii="Aptos" w:eastAsia="Calibri" w:hAnsi="Aptos" w:cs="Open Sans Light"/>
          <w:szCs w:val="22"/>
        </w:rPr>
        <w:t xml:space="preserve">; </w:t>
      </w:r>
    </w:p>
    <w:p w14:paraId="09949399" w14:textId="77777777" w:rsidR="0022504A" w:rsidRPr="0022504A" w:rsidRDefault="0022504A" w:rsidP="0022504A">
      <w:pPr>
        <w:rPr>
          <w:rFonts w:ascii="Aptos" w:eastAsia="Calibri" w:hAnsi="Aptos" w:cs="Open Sans Light"/>
          <w:szCs w:val="22"/>
        </w:rPr>
      </w:pPr>
      <w:r w:rsidRPr="0022504A">
        <w:rPr>
          <w:rFonts w:ascii="Aptos" w:eastAsia="Calibri" w:hAnsi="Aptos" w:cs="Open Sans Light"/>
          <w:szCs w:val="22"/>
        </w:rPr>
        <w:t xml:space="preserve">web oldala: </w:t>
      </w:r>
      <w:hyperlink r:id="rId16" w:history="1">
        <w:r w:rsidRPr="0022504A">
          <w:rPr>
            <w:rFonts w:ascii="Aptos" w:eastAsia="Calibri" w:hAnsi="Aptos" w:cs="Open Sans Light"/>
            <w:szCs w:val="22"/>
          </w:rPr>
          <w:t>https://www.naih.hu</w:t>
        </w:r>
      </w:hyperlink>
    </w:p>
    <w:p w14:paraId="23EEFD92" w14:textId="77777777" w:rsidR="0022504A" w:rsidRPr="0022504A" w:rsidRDefault="0022504A" w:rsidP="0022504A">
      <w:pPr>
        <w:pStyle w:val="Nincstrkz"/>
        <w:jc w:val="both"/>
        <w:rPr>
          <w:rFonts w:ascii="Aptos" w:eastAsia="Calibri" w:hAnsi="Aptos" w:cs="Open Sans Light"/>
        </w:rPr>
      </w:pPr>
    </w:p>
    <w:p w14:paraId="22828B3B" w14:textId="77777777" w:rsidR="0022504A" w:rsidRPr="0022504A" w:rsidRDefault="0022504A" w:rsidP="0022504A">
      <w:pPr>
        <w:pStyle w:val="Nincstrkz"/>
        <w:jc w:val="both"/>
        <w:rPr>
          <w:rFonts w:ascii="Aptos" w:eastAsia="Calibri" w:hAnsi="Aptos" w:cs="Open Sans Light"/>
        </w:rPr>
      </w:pPr>
      <w:r w:rsidRPr="0022504A">
        <w:rPr>
          <w:rFonts w:ascii="Aptos" w:eastAsia="Calibri" w:hAnsi="Aptos" w:cs="Open Sans Light"/>
        </w:rPr>
        <w:t>A jogérvényesítés módjára az információs önrendelkezési jogról és az információszabadságról szóló 2011. évi CXII. törvény 22. § és 23. §-</w:t>
      </w:r>
      <w:proofErr w:type="spellStart"/>
      <w:r w:rsidRPr="0022504A">
        <w:rPr>
          <w:rFonts w:ascii="Aptos" w:eastAsia="Calibri" w:hAnsi="Aptos" w:cs="Open Sans Light"/>
        </w:rPr>
        <w:t>ai</w:t>
      </w:r>
      <w:proofErr w:type="spellEnd"/>
      <w:r w:rsidRPr="0022504A">
        <w:rPr>
          <w:rFonts w:ascii="Aptos" w:eastAsia="Calibri" w:hAnsi="Aptos" w:cs="Open Sans Light"/>
        </w:rPr>
        <w:t>, valamint az 52-58. §-</w:t>
      </w:r>
      <w:proofErr w:type="spellStart"/>
      <w:r w:rsidRPr="0022504A">
        <w:rPr>
          <w:rFonts w:ascii="Aptos" w:eastAsia="Calibri" w:hAnsi="Aptos" w:cs="Open Sans Light"/>
        </w:rPr>
        <w:t>ai</w:t>
      </w:r>
      <w:proofErr w:type="spellEnd"/>
      <w:r w:rsidRPr="0022504A">
        <w:rPr>
          <w:rFonts w:ascii="Aptos" w:eastAsia="Calibri" w:hAnsi="Aptos" w:cs="Open Sans Light"/>
        </w:rPr>
        <w:t xml:space="preserve"> vonatkoznak.</w:t>
      </w:r>
    </w:p>
    <w:p w14:paraId="05240AF6" w14:textId="77777777" w:rsidR="0022504A" w:rsidRPr="0022504A" w:rsidRDefault="0022504A" w:rsidP="0022504A">
      <w:pPr>
        <w:pStyle w:val="Szvegtrzs"/>
        <w:spacing w:before="1"/>
        <w:jc w:val="both"/>
        <w:rPr>
          <w:rFonts w:ascii="Aptos" w:hAnsi="Aptos" w:cs="Open Sans Light"/>
          <w:b/>
          <w:caps/>
          <w:sz w:val="22"/>
          <w:szCs w:val="22"/>
        </w:rPr>
      </w:pPr>
    </w:p>
    <w:p w14:paraId="52C53F81" w14:textId="77777777" w:rsidR="0022504A" w:rsidRPr="0022504A" w:rsidRDefault="0022504A" w:rsidP="007F154F">
      <w:pPr>
        <w:pStyle w:val="Szvegtrzs"/>
        <w:spacing w:before="1" w:after="0"/>
        <w:jc w:val="both"/>
        <w:outlineLvl w:val="0"/>
        <w:rPr>
          <w:rFonts w:ascii="Aptos" w:hAnsi="Aptos" w:cs="Open Sans Light"/>
          <w:b/>
          <w:sz w:val="22"/>
          <w:szCs w:val="22"/>
        </w:rPr>
      </w:pPr>
      <w:r w:rsidRPr="0022504A">
        <w:rPr>
          <w:rFonts w:ascii="Aptos" w:hAnsi="Aptos" w:cs="Open Sans Light"/>
          <w:b/>
          <w:sz w:val="22"/>
          <w:szCs w:val="22"/>
        </w:rPr>
        <w:t xml:space="preserve">A 9. számú nyilatkozathoz: </w:t>
      </w:r>
    </w:p>
    <w:p w14:paraId="74222448" w14:textId="77777777" w:rsidR="0022504A" w:rsidRPr="0022504A" w:rsidRDefault="0022504A" w:rsidP="0022504A">
      <w:pPr>
        <w:pStyle w:val="Szvegtrzs"/>
        <w:spacing w:before="1"/>
        <w:jc w:val="both"/>
        <w:rPr>
          <w:rFonts w:ascii="Aptos" w:eastAsia="Calibri" w:hAnsi="Aptos" w:cs="Open Sans Light"/>
          <w:sz w:val="22"/>
          <w:szCs w:val="22"/>
        </w:rPr>
      </w:pPr>
      <w:r w:rsidRPr="0022504A">
        <w:rPr>
          <w:rFonts w:ascii="Aptos" w:hAnsi="Aptos" w:cs="Open Sans Light"/>
          <w:b/>
          <w:sz w:val="22"/>
          <w:szCs w:val="22"/>
        </w:rPr>
        <w:t xml:space="preserve">a nemzeti vagyonról szóló 2011. évi CXCVI. törvény 3. § (1) bekezdés alapján </w:t>
      </w:r>
      <w:r w:rsidRPr="0022504A">
        <w:rPr>
          <w:rFonts w:ascii="Aptos" w:eastAsia="Calibri" w:hAnsi="Aptos" w:cs="Open Sans Light"/>
          <w:sz w:val="22"/>
          <w:szCs w:val="22"/>
        </w:rPr>
        <w:t>átlátható szervezet:</w:t>
      </w:r>
    </w:p>
    <w:p w14:paraId="5CD6D7FD" w14:textId="77777777" w:rsidR="0022504A" w:rsidRPr="0022504A" w:rsidRDefault="0022504A" w:rsidP="0022504A">
      <w:pPr>
        <w:shd w:val="clear" w:color="auto" w:fill="FFFFFF"/>
        <w:ind w:firstLine="238"/>
        <w:jc w:val="both"/>
        <w:rPr>
          <w:rFonts w:ascii="Aptos" w:eastAsia="Calibri" w:hAnsi="Aptos" w:cs="Open Sans Light"/>
          <w:szCs w:val="22"/>
        </w:rPr>
      </w:pPr>
      <w:r w:rsidRPr="0022504A">
        <w:rPr>
          <w:rFonts w:ascii="Aptos" w:eastAsia="Calibri" w:hAnsi="Aptos" w:cs="Open Sans Light"/>
          <w:szCs w:val="22"/>
        </w:rPr>
        <w:t>a) az állam, a költségvetési szerv, a köztestület, a helyi önkormányzat, a nemzetiségi önkormányzat, a társulás, az egyházi jogi személy, az olyan gazdálkodó szervezet, amelyben az állam vagy a helyi önkormányzat külön-külön vagy együtt 100%-</w:t>
      </w:r>
      <w:proofErr w:type="spellStart"/>
      <w:r w:rsidRPr="0022504A">
        <w:rPr>
          <w:rFonts w:ascii="Aptos" w:eastAsia="Calibri" w:hAnsi="Aptos" w:cs="Open Sans Light"/>
          <w:szCs w:val="22"/>
        </w:rPr>
        <w:t>os</w:t>
      </w:r>
      <w:proofErr w:type="spellEnd"/>
      <w:r w:rsidRPr="0022504A">
        <w:rPr>
          <w:rFonts w:ascii="Aptos" w:eastAsia="Calibri" w:hAnsi="Aptos" w:cs="Open Sans Light"/>
          <w:szCs w:val="22"/>
        </w:rPr>
        <w:t xml:space="preserve">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
    <w:p w14:paraId="3928EC3D" w14:textId="77777777" w:rsidR="0022504A" w:rsidRPr="0022504A" w:rsidRDefault="0022504A" w:rsidP="0022504A">
      <w:pPr>
        <w:shd w:val="clear" w:color="auto" w:fill="FFFFFF"/>
        <w:ind w:firstLine="238"/>
        <w:jc w:val="both"/>
        <w:rPr>
          <w:rFonts w:ascii="Aptos" w:eastAsia="Calibri" w:hAnsi="Aptos" w:cs="Open Sans Light"/>
          <w:szCs w:val="22"/>
        </w:rPr>
      </w:pPr>
      <w:r w:rsidRPr="0022504A">
        <w:rPr>
          <w:rFonts w:ascii="Aptos" w:eastAsia="Calibri" w:hAnsi="Aptos" w:cs="Open Sans Light"/>
          <w:szCs w:val="22"/>
        </w:rPr>
        <w:t>b) az olyan belföldi vagy külföldi jogi személy vagy jogi személyiséggel nem rendelkező gazdálkodó szervezet, amely megfelel a következő feltételeknek:</w:t>
      </w:r>
    </w:p>
    <w:p w14:paraId="71FBA624" w14:textId="77777777" w:rsidR="0022504A" w:rsidRPr="0022504A" w:rsidRDefault="0022504A" w:rsidP="0022504A">
      <w:pPr>
        <w:shd w:val="clear" w:color="auto" w:fill="FFFFFF"/>
        <w:ind w:firstLine="238"/>
        <w:jc w:val="both"/>
        <w:rPr>
          <w:rFonts w:ascii="Aptos" w:eastAsia="Calibri" w:hAnsi="Aptos" w:cs="Open Sans Light"/>
          <w:szCs w:val="22"/>
        </w:rPr>
      </w:pPr>
      <w:proofErr w:type="spellStart"/>
      <w:r w:rsidRPr="0022504A">
        <w:rPr>
          <w:rFonts w:ascii="Aptos" w:eastAsia="Calibri" w:hAnsi="Aptos" w:cs="Open Sans Light"/>
          <w:szCs w:val="22"/>
        </w:rPr>
        <w:t>ba</w:t>
      </w:r>
      <w:proofErr w:type="spellEnd"/>
      <w:r w:rsidRPr="0022504A">
        <w:rPr>
          <w:rFonts w:ascii="Aptos" w:eastAsia="Calibri" w:hAnsi="Aptos" w:cs="Open Sans Light"/>
          <w:szCs w:val="22"/>
        </w:rPr>
        <w:t>) tulajdonosi szerkezete, a pénzmosás és a terrorizmus finanszírozása megelőzéséről és megakadályozásáról szóló törvény szerint meghatározott tényleges tulajdonosa megismerhető,</w:t>
      </w:r>
    </w:p>
    <w:p w14:paraId="5E21A5F1" w14:textId="77777777" w:rsidR="0022504A" w:rsidRPr="0022504A" w:rsidRDefault="0022504A" w:rsidP="0022504A">
      <w:pPr>
        <w:shd w:val="clear" w:color="auto" w:fill="FFFFFF"/>
        <w:ind w:firstLine="238"/>
        <w:jc w:val="both"/>
        <w:rPr>
          <w:rFonts w:ascii="Aptos" w:eastAsia="Calibri" w:hAnsi="Aptos" w:cs="Open Sans Light"/>
          <w:szCs w:val="22"/>
        </w:rPr>
      </w:pPr>
      <w:proofErr w:type="spellStart"/>
      <w:r w:rsidRPr="0022504A">
        <w:rPr>
          <w:rFonts w:ascii="Aptos" w:eastAsia="Calibri" w:hAnsi="Aptos" w:cs="Open Sans Light"/>
          <w:szCs w:val="22"/>
        </w:rPr>
        <w:t>bb</w:t>
      </w:r>
      <w:proofErr w:type="spellEnd"/>
      <w:r w:rsidRPr="0022504A">
        <w:rPr>
          <w:rFonts w:ascii="Aptos" w:eastAsia="Calibri" w:hAnsi="Aptos" w:cs="Open Sans Light"/>
          <w:szCs w:val="22"/>
        </w:rPr>
        <w:t>) 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14:paraId="4BE7F9EC" w14:textId="77777777" w:rsidR="0022504A" w:rsidRPr="0022504A" w:rsidRDefault="0022504A" w:rsidP="0022504A">
      <w:pPr>
        <w:shd w:val="clear" w:color="auto" w:fill="FFFFFF"/>
        <w:ind w:firstLine="238"/>
        <w:jc w:val="both"/>
        <w:rPr>
          <w:rFonts w:ascii="Aptos" w:eastAsia="Calibri" w:hAnsi="Aptos" w:cs="Open Sans Light"/>
          <w:szCs w:val="22"/>
        </w:rPr>
      </w:pPr>
      <w:proofErr w:type="spellStart"/>
      <w:r w:rsidRPr="0022504A">
        <w:rPr>
          <w:rFonts w:ascii="Aptos" w:eastAsia="Calibri" w:hAnsi="Aptos" w:cs="Open Sans Light"/>
          <w:szCs w:val="22"/>
        </w:rPr>
        <w:t>bc</w:t>
      </w:r>
      <w:proofErr w:type="spellEnd"/>
      <w:r w:rsidRPr="0022504A">
        <w:rPr>
          <w:rFonts w:ascii="Aptos" w:eastAsia="Calibri" w:hAnsi="Aptos" w:cs="Open Sans Light"/>
          <w:szCs w:val="22"/>
        </w:rPr>
        <w:t>) nem minősül a társasági adóról és az osztalékadóról szóló törvény szerint meghatározott ellenőrzött külföldi társaságnak,</w:t>
      </w:r>
    </w:p>
    <w:p w14:paraId="1D6BB7BD" w14:textId="77777777" w:rsidR="0022504A" w:rsidRPr="0022504A" w:rsidRDefault="0022504A" w:rsidP="0022504A">
      <w:pPr>
        <w:shd w:val="clear" w:color="auto" w:fill="FFFFFF"/>
        <w:ind w:firstLine="238"/>
        <w:jc w:val="both"/>
        <w:rPr>
          <w:rFonts w:ascii="Aptos" w:eastAsia="Calibri" w:hAnsi="Aptos" w:cs="Open Sans Light"/>
          <w:szCs w:val="22"/>
        </w:rPr>
      </w:pPr>
      <w:proofErr w:type="spellStart"/>
      <w:r w:rsidRPr="0022504A">
        <w:rPr>
          <w:rFonts w:ascii="Aptos" w:eastAsia="Calibri" w:hAnsi="Aptos" w:cs="Open Sans Light"/>
          <w:szCs w:val="22"/>
        </w:rPr>
        <w:t>bd</w:t>
      </w:r>
      <w:proofErr w:type="spellEnd"/>
      <w:r w:rsidRPr="0022504A">
        <w:rPr>
          <w:rFonts w:ascii="Aptos" w:eastAsia="Calibri" w:hAnsi="Aptos" w:cs="Open Sans Light"/>
          <w:szCs w:val="22"/>
        </w:rPr>
        <w:t>) a gazdálkodó szervezetben közvetlenül vagy közvetetten több mint 25%-</w:t>
      </w:r>
      <w:proofErr w:type="spellStart"/>
      <w:r w:rsidRPr="0022504A">
        <w:rPr>
          <w:rFonts w:ascii="Aptos" w:eastAsia="Calibri" w:hAnsi="Aptos" w:cs="Open Sans Light"/>
          <w:szCs w:val="22"/>
        </w:rPr>
        <w:t>os</w:t>
      </w:r>
      <w:proofErr w:type="spellEnd"/>
      <w:r w:rsidRPr="0022504A">
        <w:rPr>
          <w:rFonts w:ascii="Aptos" w:eastAsia="Calibri" w:hAnsi="Aptos" w:cs="Open Sans Light"/>
          <w:szCs w:val="22"/>
        </w:rPr>
        <w:t xml:space="preserve"> tulajdonnal, befolyással vagy szavazati joggal bíró jogi személy, jogi személyiséggel nem rendelkező gazdálkodó szervezet tekintetében a </w:t>
      </w:r>
      <w:proofErr w:type="spellStart"/>
      <w:r w:rsidRPr="0022504A">
        <w:rPr>
          <w:rFonts w:ascii="Aptos" w:eastAsia="Calibri" w:hAnsi="Aptos" w:cs="Open Sans Light"/>
          <w:szCs w:val="22"/>
        </w:rPr>
        <w:t>ba</w:t>
      </w:r>
      <w:proofErr w:type="spellEnd"/>
      <w:r w:rsidRPr="0022504A">
        <w:rPr>
          <w:rFonts w:ascii="Aptos" w:eastAsia="Calibri" w:hAnsi="Aptos" w:cs="Open Sans Light"/>
          <w:szCs w:val="22"/>
        </w:rPr>
        <w:t xml:space="preserve">), </w:t>
      </w:r>
      <w:proofErr w:type="spellStart"/>
      <w:r w:rsidRPr="0022504A">
        <w:rPr>
          <w:rFonts w:ascii="Aptos" w:eastAsia="Calibri" w:hAnsi="Aptos" w:cs="Open Sans Light"/>
          <w:szCs w:val="22"/>
        </w:rPr>
        <w:t>bb</w:t>
      </w:r>
      <w:proofErr w:type="spellEnd"/>
      <w:r w:rsidRPr="0022504A">
        <w:rPr>
          <w:rFonts w:ascii="Aptos" w:eastAsia="Calibri" w:hAnsi="Aptos" w:cs="Open Sans Light"/>
          <w:szCs w:val="22"/>
        </w:rPr>
        <w:t>) és </w:t>
      </w:r>
      <w:proofErr w:type="spellStart"/>
      <w:r w:rsidRPr="0022504A">
        <w:rPr>
          <w:rFonts w:ascii="Aptos" w:eastAsia="Calibri" w:hAnsi="Aptos" w:cs="Open Sans Light"/>
          <w:szCs w:val="22"/>
        </w:rPr>
        <w:t>bc</w:t>
      </w:r>
      <w:proofErr w:type="spellEnd"/>
      <w:r w:rsidRPr="0022504A">
        <w:rPr>
          <w:rFonts w:ascii="Aptos" w:eastAsia="Calibri" w:hAnsi="Aptos" w:cs="Open Sans Light"/>
          <w:szCs w:val="22"/>
        </w:rPr>
        <w:t>) alpont szerinti feltételek fennállnak;</w:t>
      </w:r>
    </w:p>
    <w:p w14:paraId="4874A1CE" w14:textId="77777777" w:rsidR="0022504A" w:rsidRPr="0022504A" w:rsidRDefault="0022504A" w:rsidP="0022504A">
      <w:pPr>
        <w:shd w:val="clear" w:color="auto" w:fill="FFFFFF"/>
        <w:ind w:firstLine="238"/>
        <w:jc w:val="both"/>
        <w:rPr>
          <w:rFonts w:ascii="Aptos" w:eastAsia="Calibri" w:hAnsi="Aptos" w:cs="Open Sans Light"/>
          <w:szCs w:val="22"/>
        </w:rPr>
      </w:pPr>
      <w:r w:rsidRPr="0022504A">
        <w:rPr>
          <w:rFonts w:ascii="Aptos" w:eastAsia="Calibri" w:hAnsi="Aptos" w:cs="Open Sans Light"/>
          <w:szCs w:val="22"/>
        </w:rPr>
        <w:t>c) az a civil szervezet és a vízitársulat, amely megfelel a következő feltételeknek:</w:t>
      </w:r>
    </w:p>
    <w:p w14:paraId="3D703500" w14:textId="77777777" w:rsidR="0022504A" w:rsidRPr="0022504A" w:rsidRDefault="0022504A" w:rsidP="0022504A">
      <w:pPr>
        <w:shd w:val="clear" w:color="auto" w:fill="FFFFFF"/>
        <w:ind w:firstLine="238"/>
        <w:jc w:val="both"/>
        <w:rPr>
          <w:rFonts w:ascii="Aptos" w:eastAsia="Calibri" w:hAnsi="Aptos" w:cs="Open Sans Light"/>
          <w:szCs w:val="22"/>
        </w:rPr>
      </w:pPr>
      <w:proofErr w:type="spellStart"/>
      <w:r w:rsidRPr="0022504A">
        <w:rPr>
          <w:rFonts w:ascii="Aptos" w:eastAsia="Calibri" w:hAnsi="Aptos" w:cs="Open Sans Light"/>
          <w:szCs w:val="22"/>
        </w:rPr>
        <w:t>ca</w:t>
      </w:r>
      <w:proofErr w:type="spellEnd"/>
      <w:r w:rsidRPr="0022504A">
        <w:rPr>
          <w:rFonts w:ascii="Aptos" w:eastAsia="Calibri" w:hAnsi="Aptos" w:cs="Open Sans Light"/>
          <w:szCs w:val="22"/>
        </w:rPr>
        <w:t>) vezető tisztségviselői megismerhetők,</w:t>
      </w:r>
    </w:p>
    <w:p w14:paraId="14AE20B0" w14:textId="77777777" w:rsidR="0022504A" w:rsidRPr="0022504A" w:rsidRDefault="0022504A" w:rsidP="0022504A">
      <w:pPr>
        <w:shd w:val="clear" w:color="auto" w:fill="FFFFFF"/>
        <w:ind w:firstLine="238"/>
        <w:jc w:val="both"/>
        <w:rPr>
          <w:rFonts w:ascii="Aptos" w:eastAsia="Calibri" w:hAnsi="Aptos" w:cs="Open Sans Light"/>
          <w:szCs w:val="22"/>
        </w:rPr>
      </w:pPr>
      <w:proofErr w:type="spellStart"/>
      <w:r w:rsidRPr="0022504A">
        <w:rPr>
          <w:rFonts w:ascii="Aptos" w:eastAsia="Calibri" w:hAnsi="Aptos" w:cs="Open Sans Light"/>
          <w:szCs w:val="22"/>
        </w:rPr>
        <w:t>cb</w:t>
      </w:r>
      <w:proofErr w:type="spellEnd"/>
      <w:r w:rsidRPr="0022504A">
        <w:rPr>
          <w:rFonts w:ascii="Aptos" w:eastAsia="Calibri" w:hAnsi="Aptos" w:cs="Open Sans Light"/>
          <w:szCs w:val="22"/>
        </w:rPr>
        <w:t>) civil szervezet és a vízitársulat, valamint ezek vezető tisztségviselői nem átlátható szervezetben nem rendelkeznek 25%-</w:t>
      </w:r>
      <w:proofErr w:type="spellStart"/>
      <w:r w:rsidRPr="0022504A">
        <w:rPr>
          <w:rFonts w:ascii="Aptos" w:eastAsia="Calibri" w:hAnsi="Aptos" w:cs="Open Sans Light"/>
          <w:szCs w:val="22"/>
        </w:rPr>
        <w:t>ot</w:t>
      </w:r>
      <w:proofErr w:type="spellEnd"/>
      <w:r w:rsidRPr="0022504A">
        <w:rPr>
          <w:rFonts w:ascii="Aptos" w:eastAsia="Calibri" w:hAnsi="Aptos" w:cs="Open Sans Light"/>
          <w:szCs w:val="22"/>
        </w:rPr>
        <w:t xml:space="preserve"> meghaladó részesedéssel,</w:t>
      </w:r>
    </w:p>
    <w:p w14:paraId="42167F69" w14:textId="05944B10" w:rsidR="00012B8F" w:rsidRPr="0022504A" w:rsidRDefault="0022504A" w:rsidP="0022504A">
      <w:pPr>
        <w:spacing w:line="276" w:lineRule="auto"/>
        <w:ind w:firstLine="238"/>
        <w:jc w:val="both"/>
        <w:rPr>
          <w:rFonts w:ascii="Aptos" w:hAnsi="Aptos" w:cs="Open Sans"/>
          <w:color w:val="000000" w:themeColor="text1"/>
          <w:szCs w:val="22"/>
        </w:rPr>
      </w:pPr>
      <w:r w:rsidRPr="0022504A">
        <w:rPr>
          <w:rFonts w:ascii="Aptos" w:eastAsia="Calibri" w:hAnsi="Aptos" w:cs="Open Sans Light"/>
          <w:szCs w:val="22"/>
        </w:rPr>
        <w:t>cc) székhelye az Európai Unió tagállamában, az Európai Gazdasági Térségről szóló meg</w:t>
      </w:r>
      <w:r>
        <w:rPr>
          <w:rFonts w:ascii="Aptos" w:eastAsia="Calibri" w:hAnsi="Aptos" w:cs="Open Sans Light"/>
          <w:szCs w:val="22"/>
        </w:rPr>
        <w:softHyphen/>
      </w:r>
      <w:r w:rsidRPr="0022504A">
        <w:rPr>
          <w:rFonts w:ascii="Aptos" w:eastAsia="Calibri" w:hAnsi="Aptos" w:cs="Open Sans Light"/>
          <w:szCs w:val="22"/>
        </w:rPr>
        <w:t>állapodásban részes államban, a Gazdasági Együttműködési és Fejlesztési Szervezet tagálla</w:t>
      </w:r>
      <w:r>
        <w:rPr>
          <w:rFonts w:ascii="Aptos" w:eastAsia="Calibri" w:hAnsi="Aptos" w:cs="Open Sans Light"/>
          <w:szCs w:val="22"/>
        </w:rPr>
        <w:softHyphen/>
      </w:r>
      <w:r w:rsidRPr="0022504A">
        <w:rPr>
          <w:rFonts w:ascii="Aptos" w:eastAsia="Calibri" w:hAnsi="Aptos" w:cs="Open Sans Light"/>
          <w:szCs w:val="22"/>
        </w:rPr>
        <w:t>mában vagy olyan államban van, amellyel Magyarországnak a kettős adóztatás elkerüléséről szóló egyezménye van.</w:t>
      </w:r>
    </w:p>
    <w:sectPr w:rsidR="00012B8F" w:rsidRPr="0022504A" w:rsidSect="005556B9">
      <w:headerReference w:type="first" r:id="rId17"/>
      <w:pgSz w:w="11900" w:h="16840" w:code="9"/>
      <w:pgMar w:top="1418" w:right="1418" w:bottom="1418" w:left="1418" w:header="93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2DB27" w14:textId="77777777" w:rsidR="006F59CA" w:rsidRDefault="006F59CA" w:rsidP="008C1DBD">
      <w:r>
        <w:separator/>
      </w:r>
    </w:p>
  </w:endnote>
  <w:endnote w:type="continuationSeparator" w:id="0">
    <w:p w14:paraId="44A7B61D" w14:textId="77777777" w:rsidR="006F59CA" w:rsidRDefault="006F59CA" w:rsidP="008C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mall">
    <w:altName w:val="Candara"/>
    <w:panose1 w:val="02000505000000020004"/>
    <w:charset w:val="EE"/>
    <w:family w:val="auto"/>
    <w:pitch w:val="variable"/>
    <w:sig w:usb0="A00002EF" w:usb1="400020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Light">
    <w:altName w:val="Menlo Regular"/>
    <w:panose1 w:val="020B03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exa Regular">
    <w:altName w:val="Calibri"/>
    <w:panose1 w:val="02000500000000000000"/>
    <w:charset w:val="00"/>
    <w:family w:val="modern"/>
    <w:notTrueType/>
    <w:pitch w:val="variable"/>
    <w:sig w:usb0="00000007" w:usb1="00000001" w:usb2="00000000" w:usb3="00000000" w:csb0="00000093" w:csb1="00000000"/>
  </w:font>
  <w:font w:name="Segoe UI">
    <w:panose1 w:val="020B0502040204020203"/>
    <w:charset w:val="EE"/>
    <w:family w:val="swiss"/>
    <w:pitch w:val="variable"/>
    <w:sig w:usb0="E4002EFF" w:usb1="C000E47F" w:usb2="00000009" w:usb3="00000000" w:csb0="000001FF" w:csb1="00000000"/>
  </w:font>
  <w:font w:name="Open Sans">
    <w:altName w:val="Menlo Regular"/>
    <w:panose1 w:val="020B0606030504020204"/>
    <w:charset w:val="EE"/>
    <w:family w:val="swiss"/>
    <w:pitch w:val="variable"/>
    <w:sig w:usb0="E00002EF" w:usb1="4000205B" w:usb2="00000028" w:usb3="00000000" w:csb0="0000019F" w:csb1="00000000"/>
  </w:font>
  <w:font w:name="Aptos Bold">
    <w:altName w:val="Arial"/>
    <w:panose1 w:val="020B0004020202020204"/>
    <w:charset w:val="00"/>
    <w:family w:val="roman"/>
    <w:notTrueType/>
    <w:pitch w:val="default"/>
  </w:font>
  <w:font w:name="Aptos">
    <w:altName w:val="Arial"/>
    <w:panose1 w:val="020B0004020202020204"/>
    <w:charset w:val="EE"/>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D580B" w14:textId="77777777" w:rsidR="006F59CA" w:rsidRDefault="006F59CA" w:rsidP="008C1DBD">
      <w:r>
        <w:separator/>
      </w:r>
    </w:p>
  </w:footnote>
  <w:footnote w:type="continuationSeparator" w:id="0">
    <w:p w14:paraId="528C3A76" w14:textId="77777777" w:rsidR="006F59CA" w:rsidRDefault="006F59CA" w:rsidP="008C1D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91"/>
      <w:gridCol w:w="2965"/>
    </w:tblGrid>
    <w:tr w:rsidR="006F59CA" w14:paraId="5AA5356A" w14:textId="77777777" w:rsidTr="005D3837">
      <w:trPr>
        <w:trHeight w:val="709"/>
      </w:trPr>
      <w:tc>
        <w:tcPr>
          <w:tcW w:w="6091" w:type="dxa"/>
        </w:tcPr>
        <w:p w14:paraId="1B81AD48" w14:textId="4257D0E7" w:rsidR="006F59CA" w:rsidRPr="006F59CA" w:rsidRDefault="006F59CA" w:rsidP="006F59CA">
          <w:pPr>
            <w:pStyle w:val="lfej"/>
            <w:rPr>
              <w:rFonts w:ascii="Nexa Regular" w:hAnsi="Nexa Regular" w:cs="Open Sans"/>
              <w:noProof/>
              <w:color w:val="0E465E"/>
              <w:sz w:val="18"/>
              <w:szCs w:val="18"/>
              <w:lang w:eastAsia="hu-HU"/>
            </w:rPr>
          </w:pPr>
          <w:r>
            <w:rPr>
              <w:rFonts w:ascii="Nexa Regular" w:hAnsi="Nexa Regular" w:cs="Open Sans"/>
              <w:noProof/>
              <w:color w:val="0E465E"/>
              <w:sz w:val="18"/>
              <w:szCs w:val="18"/>
              <w:lang w:eastAsia="hu-HU"/>
            </w:rPr>
            <w:drawing>
              <wp:inline distT="0" distB="0" distL="0" distR="0" wp14:anchorId="231675FA" wp14:editId="203635E3">
                <wp:extent cx="2406015" cy="741045"/>
                <wp:effectExtent l="0" t="0" r="0" b="1905"/>
                <wp:docPr id="1" name="Kép 1" descr="Budavar_levelpapir_PM_asztali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avar_levelpapir_PM_asztali_fejlec"/>
                        <pic:cNvPicPr>
                          <a:picLocks noChangeAspect="1" noChangeArrowheads="1"/>
                        </pic:cNvPicPr>
                      </pic:nvPicPr>
                      <pic:blipFill>
                        <a:blip r:embed="rId1">
                          <a:extLst>
                            <a:ext uri="{28A0092B-C50C-407E-A947-70E740481C1C}">
                              <a14:useLocalDpi xmlns:a14="http://schemas.microsoft.com/office/drawing/2010/main" val="0"/>
                            </a:ext>
                          </a:extLst>
                        </a:blip>
                        <a:srcRect l="11333" t="25801" r="56828" b="40520"/>
                        <a:stretch>
                          <a:fillRect/>
                        </a:stretch>
                      </pic:blipFill>
                      <pic:spPr bwMode="auto">
                        <a:xfrm>
                          <a:off x="0" y="0"/>
                          <a:ext cx="2406015" cy="741045"/>
                        </a:xfrm>
                        <a:prstGeom prst="rect">
                          <a:avLst/>
                        </a:prstGeom>
                        <a:noFill/>
                        <a:ln>
                          <a:noFill/>
                        </a:ln>
                      </pic:spPr>
                    </pic:pic>
                  </a:graphicData>
                </a:graphic>
              </wp:inline>
            </w:drawing>
          </w:r>
        </w:p>
      </w:tc>
      <w:tc>
        <w:tcPr>
          <w:tcW w:w="2965" w:type="dxa"/>
          <w:vAlign w:val="bottom"/>
        </w:tcPr>
        <w:p w14:paraId="58E169D0" w14:textId="77777777" w:rsidR="006F59CA" w:rsidRDefault="006F59CA" w:rsidP="006C0CE8">
          <w:pPr>
            <w:pStyle w:val="lfej"/>
            <w:tabs>
              <w:tab w:val="clear" w:pos="4536"/>
              <w:tab w:val="clear" w:pos="9072"/>
              <w:tab w:val="right" w:pos="2835"/>
            </w:tabs>
            <w:rPr>
              <w:rFonts w:ascii="Nexa Regular" w:hAnsi="Nexa Regular" w:cs="Open Sans"/>
              <w:noProof/>
              <w:color w:val="0E465E"/>
              <w:sz w:val="18"/>
              <w:szCs w:val="18"/>
              <w:lang w:eastAsia="hu-HU"/>
            </w:rPr>
          </w:pPr>
        </w:p>
      </w:tc>
    </w:tr>
  </w:tbl>
  <w:p w14:paraId="731ACAE9" w14:textId="77777777" w:rsidR="006F59CA" w:rsidRPr="006C0CE8" w:rsidRDefault="006F59CA" w:rsidP="006C0CE8">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35FFE"/>
    <w:multiLevelType w:val="hybridMultilevel"/>
    <w:tmpl w:val="A26E019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26164F19"/>
    <w:multiLevelType w:val="multilevel"/>
    <w:tmpl w:val="4A76F80C"/>
    <w:lvl w:ilvl="0">
      <w:start w:val="1"/>
      <w:numFmt w:val="bullet"/>
      <w:lvlText w:val="—"/>
      <w:lvlJc w:val="left"/>
      <w:pPr>
        <w:tabs>
          <w:tab w:val="num" w:pos="0"/>
        </w:tabs>
        <w:ind w:left="720" w:hanging="360"/>
      </w:pPr>
      <w:rPr>
        <w:rFonts w:ascii="Sitka Small" w:hAnsi="Sitka Small" w:cs="Sitka Smal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itka Small" w:hAnsi="Sitka Small" w:cs="Sitka Smal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A2761CA"/>
    <w:multiLevelType w:val="multilevel"/>
    <w:tmpl w:val="8934256E"/>
    <w:lvl w:ilvl="0">
      <w:start w:val="1"/>
      <w:numFmt w:val="upperRoman"/>
      <w:lvlText w:val="%1."/>
      <w:lvlJc w:val="left"/>
      <w:pPr>
        <w:tabs>
          <w:tab w:val="num" w:pos="0"/>
        </w:tabs>
        <w:ind w:left="1800"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3231327D"/>
    <w:multiLevelType w:val="hybridMultilevel"/>
    <w:tmpl w:val="52D89712"/>
    <w:lvl w:ilvl="0" w:tplc="B3900EC0">
      <w:numFmt w:val="bullet"/>
      <w:lvlText w:val="–"/>
      <w:lvlJc w:val="left"/>
      <w:pPr>
        <w:ind w:left="720" w:hanging="360"/>
      </w:pPr>
      <w:rPr>
        <w:rFonts w:ascii="Open Sans Light" w:eastAsia="Times New Roman" w:hAnsi="Open Sans Light" w:cs="Open Sans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6A056EE"/>
    <w:multiLevelType w:val="hybridMultilevel"/>
    <w:tmpl w:val="7D38704A"/>
    <w:lvl w:ilvl="0" w:tplc="73505C0A">
      <w:start w:val="1"/>
      <w:numFmt w:val="bullet"/>
      <w:lvlText w:val="—"/>
      <w:lvlJc w:val="left"/>
      <w:pPr>
        <w:ind w:left="720" w:hanging="360"/>
      </w:pPr>
      <w:rPr>
        <w:rFonts w:ascii="Sitka Small" w:hAnsi="Sitka Smal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A0B727D"/>
    <w:multiLevelType w:val="multilevel"/>
    <w:tmpl w:val="EB78DE7E"/>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6" w15:restartNumberingAfterBreak="0">
    <w:nsid w:val="3B1D1A64"/>
    <w:multiLevelType w:val="hybridMultilevel"/>
    <w:tmpl w:val="9C5ACF40"/>
    <w:lvl w:ilvl="0" w:tplc="148234D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67E25DE"/>
    <w:multiLevelType w:val="multilevel"/>
    <w:tmpl w:val="CA4A30E8"/>
    <w:lvl w:ilvl="0">
      <w:start w:val="1"/>
      <w:numFmt w:val="bullet"/>
      <w:lvlText w:val="—"/>
      <w:lvlJc w:val="left"/>
      <w:pPr>
        <w:tabs>
          <w:tab w:val="num" w:pos="0"/>
        </w:tabs>
        <w:ind w:left="720" w:hanging="360"/>
      </w:pPr>
      <w:rPr>
        <w:rFonts w:ascii="Sitka Small" w:hAnsi="Sitka Small" w:hint="default"/>
      </w:rPr>
    </w:lvl>
    <w:lvl w:ilvl="1">
      <w:start w:val="1"/>
      <w:numFmt w:val="lowerLetter"/>
      <w:lvlText w:val="%2."/>
      <w:lvlJc w:val="left"/>
      <w:pPr>
        <w:tabs>
          <w:tab w:val="num" w:pos="0"/>
        </w:tabs>
        <w:ind w:left="1440" w:hanging="360"/>
      </w:pPr>
    </w:lvl>
    <w:lvl w:ilvl="2">
      <w:start w:val="1"/>
      <w:numFmt w:val="lowerLetter"/>
      <w:lvlText w:val="%3)"/>
      <w:lvlJc w:val="right"/>
      <w:pPr>
        <w:tabs>
          <w:tab w:val="num" w:pos="0"/>
        </w:tabs>
        <w:ind w:left="2160" w:hanging="180"/>
      </w:pPr>
      <w:rPr>
        <w:rFonts w:eastAsia="Calibri" w:cs="Arial"/>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37857AC"/>
    <w:multiLevelType w:val="multilevel"/>
    <w:tmpl w:val="35CC647E"/>
    <w:lvl w:ilvl="0">
      <w:start w:val="1"/>
      <w:numFmt w:val="bullet"/>
      <w:lvlText w:val=""/>
      <w:lvlJc w:val="left"/>
      <w:pPr>
        <w:tabs>
          <w:tab w:val="num" w:pos="0"/>
        </w:tabs>
        <w:ind w:left="1797" w:hanging="360"/>
      </w:pPr>
      <w:rPr>
        <w:rFonts w:ascii="Symbol" w:hAnsi="Symbol" w:cs="Symbol" w:hint="default"/>
      </w:rPr>
    </w:lvl>
    <w:lvl w:ilvl="1">
      <w:start w:val="1"/>
      <w:numFmt w:val="bullet"/>
      <w:lvlText w:val=""/>
      <w:lvlJc w:val="left"/>
      <w:pPr>
        <w:tabs>
          <w:tab w:val="num" w:pos="0"/>
        </w:tabs>
        <w:ind w:left="2517" w:hanging="360"/>
      </w:pPr>
      <w:rPr>
        <w:rFonts w:ascii="Wingdings" w:hAnsi="Wingdings" w:cs="Wingdings" w:hint="default"/>
      </w:rPr>
    </w:lvl>
    <w:lvl w:ilvl="2">
      <w:start w:val="1"/>
      <w:numFmt w:val="bullet"/>
      <w:lvlText w:val=""/>
      <w:lvlJc w:val="left"/>
      <w:pPr>
        <w:tabs>
          <w:tab w:val="num" w:pos="0"/>
        </w:tabs>
        <w:ind w:left="3237" w:hanging="360"/>
      </w:pPr>
      <w:rPr>
        <w:rFonts w:ascii="Wingdings" w:hAnsi="Wingdings" w:cs="Wingdings" w:hint="default"/>
      </w:rPr>
    </w:lvl>
    <w:lvl w:ilvl="3">
      <w:start w:val="1"/>
      <w:numFmt w:val="bullet"/>
      <w:lvlText w:val=""/>
      <w:lvlJc w:val="left"/>
      <w:pPr>
        <w:tabs>
          <w:tab w:val="num" w:pos="0"/>
        </w:tabs>
        <w:ind w:left="3957" w:hanging="360"/>
      </w:pPr>
      <w:rPr>
        <w:rFonts w:ascii="Symbol" w:hAnsi="Symbol" w:cs="Symbol" w:hint="default"/>
      </w:rPr>
    </w:lvl>
    <w:lvl w:ilvl="4">
      <w:start w:val="1"/>
      <w:numFmt w:val="bullet"/>
      <w:lvlText w:val="o"/>
      <w:lvlJc w:val="left"/>
      <w:pPr>
        <w:tabs>
          <w:tab w:val="num" w:pos="0"/>
        </w:tabs>
        <w:ind w:left="4677" w:hanging="360"/>
      </w:pPr>
      <w:rPr>
        <w:rFonts w:ascii="Courier New" w:hAnsi="Courier New" w:cs="Courier New" w:hint="default"/>
      </w:rPr>
    </w:lvl>
    <w:lvl w:ilvl="5">
      <w:start w:val="1"/>
      <w:numFmt w:val="bullet"/>
      <w:lvlText w:val=""/>
      <w:lvlJc w:val="left"/>
      <w:pPr>
        <w:tabs>
          <w:tab w:val="num" w:pos="0"/>
        </w:tabs>
        <w:ind w:left="5397" w:hanging="360"/>
      </w:pPr>
      <w:rPr>
        <w:rFonts w:ascii="Wingdings" w:hAnsi="Wingdings" w:cs="Wingdings" w:hint="default"/>
      </w:rPr>
    </w:lvl>
    <w:lvl w:ilvl="6">
      <w:start w:val="1"/>
      <w:numFmt w:val="bullet"/>
      <w:lvlText w:val=""/>
      <w:lvlJc w:val="left"/>
      <w:pPr>
        <w:tabs>
          <w:tab w:val="num" w:pos="0"/>
        </w:tabs>
        <w:ind w:left="6117" w:hanging="360"/>
      </w:pPr>
      <w:rPr>
        <w:rFonts w:ascii="Symbol" w:hAnsi="Symbol" w:cs="Symbol" w:hint="default"/>
      </w:rPr>
    </w:lvl>
    <w:lvl w:ilvl="7">
      <w:start w:val="1"/>
      <w:numFmt w:val="bullet"/>
      <w:lvlText w:val="o"/>
      <w:lvlJc w:val="left"/>
      <w:pPr>
        <w:tabs>
          <w:tab w:val="num" w:pos="0"/>
        </w:tabs>
        <w:ind w:left="6837" w:hanging="360"/>
      </w:pPr>
      <w:rPr>
        <w:rFonts w:ascii="Courier New" w:hAnsi="Courier New" w:cs="Courier New" w:hint="default"/>
      </w:rPr>
    </w:lvl>
    <w:lvl w:ilvl="8">
      <w:start w:val="1"/>
      <w:numFmt w:val="bullet"/>
      <w:lvlText w:val=""/>
      <w:lvlJc w:val="left"/>
      <w:pPr>
        <w:tabs>
          <w:tab w:val="num" w:pos="0"/>
        </w:tabs>
        <w:ind w:left="7557" w:hanging="360"/>
      </w:pPr>
      <w:rPr>
        <w:rFonts w:ascii="Wingdings" w:hAnsi="Wingdings" w:cs="Wingdings" w:hint="default"/>
      </w:rPr>
    </w:lvl>
  </w:abstractNum>
  <w:abstractNum w:abstractNumId="9" w15:restartNumberingAfterBreak="0">
    <w:nsid w:val="57023D1A"/>
    <w:multiLevelType w:val="hybridMultilevel"/>
    <w:tmpl w:val="B1BABA8E"/>
    <w:lvl w:ilvl="0" w:tplc="73505C0A">
      <w:start w:val="1"/>
      <w:numFmt w:val="bullet"/>
      <w:lvlText w:val="—"/>
      <w:lvlJc w:val="left"/>
      <w:pPr>
        <w:ind w:left="720" w:hanging="360"/>
      </w:pPr>
      <w:rPr>
        <w:rFonts w:ascii="Sitka Small" w:hAnsi="Sitka Smal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8BE2956"/>
    <w:multiLevelType w:val="multilevel"/>
    <w:tmpl w:val="2F8208DA"/>
    <w:lvl w:ilvl="0">
      <w:start w:val="1"/>
      <w:numFmt w:val="lowerLetter"/>
      <w:lvlText w:val="%1)"/>
      <w:lvlJc w:val="left"/>
      <w:pPr>
        <w:tabs>
          <w:tab w:val="num" w:pos="0"/>
        </w:tabs>
        <w:ind w:left="2214" w:hanging="360"/>
      </w:pPr>
      <w:rPr>
        <w:b w:val="0"/>
      </w:rPr>
    </w:lvl>
    <w:lvl w:ilvl="1">
      <w:start w:val="1"/>
      <w:numFmt w:val="lowerLetter"/>
      <w:lvlText w:val="%2."/>
      <w:lvlJc w:val="left"/>
      <w:pPr>
        <w:tabs>
          <w:tab w:val="num" w:pos="0"/>
        </w:tabs>
        <w:ind w:left="2934" w:hanging="360"/>
      </w:pPr>
    </w:lvl>
    <w:lvl w:ilvl="2">
      <w:start w:val="1"/>
      <w:numFmt w:val="lowerRoman"/>
      <w:lvlText w:val="%3."/>
      <w:lvlJc w:val="right"/>
      <w:pPr>
        <w:tabs>
          <w:tab w:val="num" w:pos="0"/>
        </w:tabs>
        <w:ind w:left="3654" w:hanging="180"/>
      </w:pPr>
    </w:lvl>
    <w:lvl w:ilvl="3">
      <w:start w:val="1"/>
      <w:numFmt w:val="decimal"/>
      <w:lvlText w:val="%4."/>
      <w:lvlJc w:val="left"/>
      <w:pPr>
        <w:tabs>
          <w:tab w:val="num" w:pos="0"/>
        </w:tabs>
        <w:ind w:left="4374" w:hanging="360"/>
      </w:pPr>
    </w:lvl>
    <w:lvl w:ilvl="4">
      <w:start w:val="1"/>
      <w:numFmt w:val="lowerLetter"/>
      <w:lvlText w:val="%5."/>
      <w:lvlJc w:val="left"/>
      <w:pPr>
        <w:tabs>
          <w:tab w:val="num" w:pos="0"/>
        </w:tabs>
        <w:ind w:left="5094" w:hanging="360"/>
      </w:pPr>
    </w:lvl>
    <w:lvl w:ilvl="5">
      <w:start w:val="1"/>
      <w:numFmt w:val="lowerRoman"/>
      <w:lvlText w:val="%6."/>
      <w:lvlJc w:val="right"/>
      <w:pPr>
        <w:tabs>
          <w:tab w:val="num" w:pos="0"/>
        </w:tabs>
        <w:ind w:left="5814" w:hanging="180"/>
      </w:pPr>
    </w:lvl>
    <w:lvl w:ilvl="6">
      <w:start w:val="1"/>
      <w:numFmt w:val="decimal"/>
      <w:lvlText w:val="%7."/>
      <w:lvlJc w:val="left"/>
      <w:pPr>
        <w:tabs>
          <w:tab w:val="num" w:pos="0"/>
        </w:tabs>
        <w:ind w:left="6534" w:hanging="360"/>
      </w:pPr>
    </w:lvl>
    <w:lvl w:ilvl="7">
      <w:start w:val="1"/>
      <w:numFmt w:val="lowerLetter"/>
      <w:lvlText w:val="%8."/>
      <w:lvlJc w:val="left"/>
      <w:pPr>
        <w:tabs>
          <w:tab w:val="num" w:pos="0"/>
        </w:tabs>
        <w:ind w:left="7254" w:hanging="360"/>
      </w:pPr>
    </w:lvl>
    <w:lvl w:ilvl="8">
      <w:start w:val="1"/>
      <w:numFmt w:val="lowerRoman"/>
      <w:lvlText w:val="%9."/>
      <w:lvlJc w:val="right"/>
      <w:pPr>
        <w:tabs>
          <w:tab w:val="num" w:pos="0"/>
        </w:tabs>
        <w:ind w:left="7974" w:hanging="180"/>
      </w:pPr>
    </w:lvl>
  </w:abstractNum>
  <w:abstractNum w:abstractNumId="11" w15:restartNumberingAfterBreak="0">
    <w:nsid w:val="5DDA2D4E"/>
    <w:multiLevelType w:val="hybridMultilevel"/>
    <w:tmpl w:val="A70CDFDC"/>
    <w:lvl w:ilvl="0" w:tplc="AEA21DB2">
      <w:start w:val="1"/>
      <w:numFmt w:val="lowerRoman"/>
      <w:lvlText w:val="%1."/>
      <w:lvlJc w:val="left"/>
      <w:pPr>
        <w:ind w:left="1080" w:hanging="720"/>
      </w:pPr>
      <w:rPr>
        <w:rFonts w:ascii="Nexa Regular" w:eastAsiaTheme="minorHAnsi" w:hAnsi="Nexa Regular" w:cs="Open Sans Ligh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6B31BE8"/>
    <w:multiLevelType w:val="multilevel"/>
    <w:tmpl w:val="890E5D66"/>
    <w:lvl w:ilvl="0">
      <w:start w:val="1"/>
      <w:numFmt w:val="bullet"/>
      <w:lvlText w:val=""/>
      <w:lvlJc w:val="left"/>
      <w:pPr>
        <w:tabs>
          <w:tab w:val="num" w:pos="0"/>
        </w:tabs>
        <w:ind w:left="2214" w:hanging="360"/>
      </w:pPr>
      <w:rPr>
        <w:rFonts w:ascii="Symbol" w:hAnsi="Symbol" w:cs="Symbol" w:hint="default"/>
      </w:rPr>
    </w:lvl>
    <w:lvl w:ilvl="1">
      <w:start w:val="1"/>
      <w:numFmt w:val="bullet"/>
      <w:lvlText w:val="o"/>
      <w:lvlJc w:val="left"/>
      <w:pPr>
        <w:tabs>
          <w:tab w:val="num" w:pos="0"/>
        </w:tabs>
        <w:ind w:left="2934" w:hanging="360"/>
      </w:pPr>
      <w:rPr>
        <w:rFonts w:ascii="Courier New" w:hAnsi="Courier New" w:cs="Courier New" w:hint="default"/>
      </w:rPr>
    </w:lvl>
    <w:lvl w:ilvl="2">
      <w:start w:val="1"/>
      <w:numFmt w:val="bullet"/>
      <w:lvlText w:val=""/>
      <w:lvlJc w:val="left"/>
      <w:pPr>
        <w:tabs>
          <w:tab w:val="num" w:pos="0"/>
        </w:tabs>
        <w:ind w:left="3654" w:hanging="360"/>
      </w:pPr>
      <w:rPr>
        <w:rFonts w:ascii="Wingdings" w:hAnsi="Wingdings" w:cs="Wingdings" w:hint="default"/>
      </w:rPr>
    </w:lvl>
    <w:lvl w:ilvl="3">
      <w:start w:val="1"/>
      <w:numFmt w:val="bullet"/>
      <w:lvlText w:val=""/>
      <w:lvlJc w:val="left"/>
      <w:pPr>
        <w:tabs>
          <w:tab w:val="num" w:pos="0"/>
        </w:tabs>
        <w:ind w:left="4374" w:hanging="360"/>
      </w:pPr>
      <w:rPr>
        <w:rFonts w:ascii="Symbol" w:hAnsi="Symbol" w:cs="Symbol" w:hint="default"/>
      </w:rPr>
    </w:lvl>
    <w:lvl w:ilvl="4">
      <w:start w:val="1"/>
      <w:numFmt w:val="bullet"/>
      <w:lvlText w:val="o"/>
      <w:lvlJc w:val="left"/>
      <w:pPr>
        <w:tabs>
          <w:tab w:val="num" w:pos="0"/>
        </w:tabs>
        <w:ind w:left="5094" w:hanging="360"/>
      </w:pPr>
      <w:rPr>
        <w:rFonts w:ascii="Courier New" w:hAnsi="Courier New" w:cs="Courier New" w:hint="default"/>
      </w:rPr>
    </w:lvl>
    <w:lvl w:ilvl="5">
      <w:start w:val="1"/>
      <w:numFmt w:val="bullet"/>
      <w:lvlText w:val=""/>
      <w:lvlJc w:val="left"/>
      <w:pPr>
        <w:tabs>
          <w:tab w:val="num" w:pos="0"/>
        </w:tabs>
        <w:ind w:left="5814" w:hanging="360"/>
      </w:pPr>
      <w:rPr>
        <w:rFonts w:ascii="Wingdings" w:hAnsi="Wingdings" w:cs="Wingdings" w:hint="default"/>
      </w:rPr>
    </w:lvl>
    <w:lvl w:ilvl="6">
      <w:start w:val="1"/>
      <w:numFmt w:val="bullet"/>
      <w:lvlText w:val=""/>
      <w:lvlJc w:val="left"/>
      <w:pPr>
        <w:tabs>
          <w:tab w:val="num" w:pos="0"/>
        </w:tabs>
        <w:ind w:left="6534" w:hanging="360"/>
      </w:pPr>
      <w:rPr>
        <w:rFonts w:ascii="Symbol" w:hAnsi="Symbol" w:cs="Symbol" w:hint="default"/>
      </w:rPr>
    </w:lvl>
    <w:lvl w:ilvl="7">
      <w:start w:val="1"/>
      <w:numFmt w:val="bullet"/>
      <w:lvlText w:val="o"/>
      <w:lvlJc w:val="left"/>
      <w:pPr>
        <w:tabs>
          <w:tab w:val="num" w:pos="0"/>
        </w:tabs>
        <w:ind w:left="7254" w:hanging="360"/>
      </w:pPr>
      <w:rPr>
        <w:rFonts w:ascii="Courier New" w:hAnsi="Courier New" w:cs="Courier New" w:hint="default"/>
      </w:rPr>
    </w:lvl>
    <w:lvl w:ilvl="8">
      <w:start w:val="1"/>
      <w:numFmt w:val="bullet"/>
      <w:lvlText w:val=""/>
      <w:lvlJc w:val="left"/>
      <w:pPr>
        <w:tabs>
          <w:tab w:val="num" w:pos="0"/>
        </w:tabs>
        <w:ind w:left="7974" w:hanging="360"/>
      </w:pPr>
      <w:rPr>
        <w:rFonts w:ascii="Wingdings" w:hAnsi="Wingdings" w:cs="Wingdings" w:hint="default"/>
      </w:rPr>
    </w:lvl>
  </w:abstractNum>
  <w:abstractNum w:abstractNumId="13" w15:restartNumberingAfterBreak="0">
    <w:nsid w:val="66C25D8D"/>
    <w:multiLevelType w:val="multilevel"/>
    <w:tmpl w:val="4FB2DDBC"/>
    <w:lvl w:ilvl="0">
      <w:start w:val="1"/>
      <w:numFmt w:val="decimal"/>
      <w:lvlText w:val="%1."/>
      <w:lvlJc w:val="left"/>
      <w:pPr>
        <w:tabs>
          <w:tab w:val="num" w:pos="0"/>
        </w:tabs>
        <w:ind w:left="1080" w:hanging="720"/>
      </w:pPr>
      <w:rPr>
        <w:rFonts w:ascii="Open Sans Light" w:eastAsia="Calibri" w:hAnsi="Open Sans Light" w:cs="Open Sans Light" w:hint="default"/>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F9B6BCB"/>
    <w:multiLevelType w:val="multilevel"/>
    <w:tmpl w:val="68E2FF78"/>
    <w:lvl w:ilvl="0">
      <w:start w:val="1"/>
      <w:numFmt w:val="upperRoman"/>
      <w:lvlText w:val="%1."/>
      <w:lvlJc w:val="left"/>
      <w:pPr>
        <w:tabs>
          <w:tab w:val="num" w:pos="0"/>
        </w:tabs>
        <w:ind w:left="1800" w:hanging="720"/>
      </w:pPr>
      <w:rPr>
        <w:rFonts w:ascii="Open Sans Light" w:hAnsi="Open Sans Light" w:cs="Open Sans Light" w:hint="default"/>
        <w:b w:val="0"/>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abstractNumId w:val="5"/>
  </w:num>
  <w:num w:numId="2">
    <w:abstractNumId w:val="12"/>
  </w:num>
  <w:num w:numId="3">
    <w:abstractNumId w:val="8"/>
  </w:num>
  <w:num w:numId="4">
    <w:abstractNumId w:val="13"/>
  </w:num>
  <w:num w:numId="5">
    <w:abstractNumId w:val="14"/>
  </w:num>
  <w:num w:numId="6">
    <w:abstractNumId w:val="2"/>
  </w:num>
  <w:num w:numId="7">
    <w:abstractNumId w:val="1"/>
  </w:num>
  <w:num w:numId="8">
    <w:abstractNumId w:val="10"/>
  </w:num>
  <w:num w:numId="9">
    <w:abstractNumId w:val="3"/>
  </w:num>
  <w:num w:numId="10">
    <w:abstractNumId w:val="7"/>
  </w:num>
  <w:num w:numId="11">
    <w:abstractNumId w:val="11"/>
  </w:num>
  <w:num w:numId="12">
    <w:abstractNumId w:val="9"/>
  </w:num>
  <w:num w:numId="13">
    <w:abstractNumId w:val="6"/>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6FE"/>
    <w:rsid w:val="00012B8F"/>
    <w:rsid w:val="000139F9"/>
    <w:rsid w:val="00035E15"/>
    <w:rsid w:val="00040F80"/>
    <w:rsid w:val="00044CD9"/>
    <w:rsid w:val="00076ABF"/>
    <w:rsid w:val="000826DA"/>
    <w:rsid w:val="000837DF"/>
    <w:rsid w:val="000A7B80"/>
    <w:rsid w:val="000C3B8A"/>
    <w:rsid w:val="0013668D"/>
    <w:rsid w:val="00182B00"/>
    <w:rsid w:val="001D542D"/>
    <w:rsid w:val="001E7023"/>
    <w:rsid w:val="00203683"/>
    <w:rsid w:val="0022504A"/>
    <w:rsid w:val="0023429B"/>
    <w:rsid w:val="002E36F7"/>
    <w:rsid w:val="002E39C2"/>
    <w:rsid w:val="002F6C4C"/>
    <w:rsid w:val="003021EB"/>
    <w:rsid w:val="00321791"/>
    <w:rsid w:val="00334684"/>
    <w:rsid w:val="00357635"/>
    <w:rsid w:val="00374040"/>
    <w:rsid w:val="003825B2"/>
    <w:rsid w:val="00385C45"/>
    <w:rsid w:val="003A42BC"/>
    <w:rsid w:val="003A7B39"/>
    <w:rsid w:val="003B2CE8"/>
    <w:rsid w:val="003D25F7"/>
    <w:rsid w:val="003F1E6A"/>
    <w:rsid w:val="003F4C80"/>
    <w:rsid w:val="0042789C"/>
    <w:rsid w:val="00431E6A"/>
    <w:rsid w:val="00437C47"/>
    <w:rsid w:val="004807AA"/>
    <w:rsid w:val="004854CF"/>
    <w:rsid w:val="004A44B0"/>
    <w:rsid w:val="004C3619"/>
    <w:rsid w:val="005012A2"/>
    <w:rsid w:val="005318C7"/>
    <w:rsid w:val="00532944"/>
    <w:rsid w:val="005556B9"/>
    <w:rsid w:val="00573A92"/>
    <w:rsid w:val="00574126"/>
    <w:rsid w:val="005747C6"/>
    <w:rsid w:val="00595A7F"/>
    <w:rsid w:val="005A43FA"/>
    <w:rsid w:val="005D3837"/>
    <w:rsid w:val="005E5325"/>
    <w:rsid w:val="00602334"/>
    <w:rsid w:val="006054EA"/>
    <w:rsid w:val="006137D8"/>
    <w:rsid w:val="00636244"/>
    <w:rsid w:val="00663A89"/>
    <w:rsid w:val="006B425C"/>
    <w:rsid w:val="006B4954"/>
    <w:rsid w:val="006C0CE8"/>
    <w:rsid w:val="006D2F2F"/>
    <w:rsid w:val="006F039C"/>
    <w:rsid w:val="006F59CA"/>
    <w:rsid w:val="00736F00"/>
    <w:rsid w:val="00783B04"/>
    <w:rsid w:val="00785F49"/>
    <w:rsid w:val="0079592F"/>
    <w:rsid w:val="007A5D34"/>
    <w:rsid w:val="007E1654"/>
    <w:rsid w:val="007F154F"/>
    <w:rsid w:val="00832ED3"/>
    <w:rsid w:val="008349AC"/>
    <w:rsid w:val="008363EC"/>
    <w:rsid w:val="00846235"/>
    <w:rsid w:val="00871573"/>
    <w:rsid w:val="00874B46"/>
    <w:rsid w:val="008A288C"/>
    <w:rsid w:val="008C1DBD"/>
    <w:rsid w:val="008C7249"/>
    <w:rsid w:val="008E000F"/>
    <w:rsid w:val="008E4328"/>
    <w:rsid w:val="00901F6F"/>
    <w:rsid w:val="00902AE1"/>
    <w:rsid w:val="00952F59"/>
    <w:rsid w:val="009642DF"/>
    <w:rsid w:val="009D684A"/>
    <w:rsid w:val="00A21082"/>
    <w:rsid w:val="00A21FC0"/>
    <w:rsid w:val="00A234D3"/>
    <w:rsid w:val="00A31416"/>
    <w:rsid w:val="00A328C9"/>
    <w:rsid w:val="00A5209A"/>
    <w:rsid w:val="00A97377"/>
    <w:rsid w:val="00AE6060"/>
    <w:rsid w:val="00B11464"/>
    <w:rsid w:val="00B16FE6"/>
    <w:rsid w:val="00B24290"/>
    <w:rsid w:val="00B67D44"/>
    <w:rsid w:val="00BA06A0"/>
    <w:rsid w:val="00BB1A06"/>
    <w:rsid w:val="00BE74AE"/>
    <w:rsid w:val="00CC28B1"/>
    <w:rsid w:val="00D061E6"/>
    <w:rsid w:val="00D11381"/>
    <w:rsid w:val="00D206FE"/>
    <w:rsid w:val="00D33A0A"/>
    <w:rsid w:val="00D33C0B"/>
    <w:rsid w:val="00D81000"/>
    <w:rsid w:val="00DA26CF"/>
    <w:rsid w:val="00DB2099"/>
    <w:rsid w:val="00E253F4"/>
    <w:rsid w:val="00E31427"/>
    <w:rsid w:val="00E36DD1"/>
    <w:rsid w:val="00E36FEE"/>
    <w:rsid w:val="00E40773"/>
    <w:rsid w:val="00E54163"/>
    <w:rsid w:val="00E5662C"/>
    <w:rsid w:val="00E6722E"/>
    <w:rsid w:val="00E73264"/>
    <w:rsid w:val="00EF0EC0"/>
    <w:rsid w:val="00F45579"/>
    <w:rsid w:val="00F521D6"/>
    <w:rsid w:val="00F76198"/>
    <w:rsid w:val="00F86509"/>
    <w:rsid w:val="00F960A4"/>
    <w:rsid w:val="00FD0E84"/>
    <w:rsid w:val="00FD36C2"/>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3B30E9C"/>
  <w14:defaultImageDpi w14:val="32767"/>
  <w15:docId w15:val="{F1C1757F-F13C-492F-B45F-661653E6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E7023"/>
    <w:rPr>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C1DBD"/>
    <w:pPr>
      <w:tabs>
        <w:tab w:val="center" w:pos="4536"/>
        <w:tab w:val="right" w:pos="9072"/>
      </w:tabs>
    </w:pPr>
  </w:style>
  <w:style w:type="character" w:customStyle="1" w:styleId="lfejChar">
    <w:name w:val="Élőfej Char"/>
    <w:basedOn w:val="Bekezdsalapbettpusa"/>
    <w:link w:val="lfej"/>
    <w:uiPriority w:val="99"/>
    <w:rsid w:val="008C1DBD"/>
    <w:rPr>
      <w:sz w:val="22"/>
    </w:rPr>
  </w:style>
  <w:style w:type="paragraph" w:styleId="llb">
    <w:name w:val="footer"/>
    <w:basedOn w:val="Norml"/>
    <w:link w:val="llbChar"/>
    <w:uiPriority w:val="99"/>
    <w:unhideWhenUsed/>
    <w:rsid w:val="008C1DBD"/>
    <w:pPr>
      <w:tabs>
        <w:tab w:val="center" w:pos="4536"/>
        <w:tab w:val="right" w:pos="9072"/>
      </w:tabs>
    </w:pPr>
  </w:style>
  <w:style w:type="character" w:customStyle="1" w:styleId="llbChar">
    <w:name w:val="Élőláb Char"/>
    <w:basedOn w:val="Bekezdsalapbettpusa"/>
    <w:link w:val="llb"/>
    <w:uiPriority w:val="99"/>
    <w:rsid w:val="008C1DBD"/>
    <w:rPr>
      <w:sz w:val="22"/>
    </w:rPr>
  </w:style>
  <w:style w:type="character" w:styleId="Hiperhivatkozs">
    <w:name w:val="Hyperlink"/>
    <w:basedOn w:val="Bekezdsalapbettpusa"/>
    <w:uiPriority w:val="99"/>
    <w:unhideWhenUsed/>
    <w:rsid w:val="001E7023"/>
    <w:rPr>
      <w:rFonts w:asciiTheme="minorHAnsi" w:hAnsiTheme="minorHAnsi"/>
      <w:color w:val="000000" w:themeColor="text1"/>
      <w:sz w:val="22"/>
      <w:u w:val="none"/>
    </w:rPr>
  </w:style>
  <w:style w:type="character" w:customStyle="1" w:styleId="UnresolvedMention1">
    <w:name w:val="Unresolved Mention1"/>
    <w:basedOn w:val="Bekezdsalapbettpusa"/>
    <w:uiPriority w:val="99"/>
    <w:rsid w:val="008C1DBD"/>
    <w:rPr>
      <w:color w:val="605E5C"/>
      <w:sz w:val="22"/>
      <w:shd w:val="clear" w:color="auto" w:fill="E1DFDD"/>
    </w:rPr>
  </w:style>
  <w:style w:type="character" w:styleId="Mrltotthiperhivatkozs">
    <w:name w:val="FollowedHyperlink"/>
    <w:basedOn w:val="Bekezdsalapbettpusa"/>
    <w:uiPriority w:val="99"/>
    <w:semiHidden/>
    <w:unhideWhenUsed/>
    <w:rsid w:val="00BA06A0"/>
    <w:rPr>
      <w:color w:val="954F72" w:themeColor="followedHyperlink"/>
      <w:sz w:val="22"/>
      <w:u w:val="single"/>
    </w:rPr>
  </w:style>
  <w:style w:type="character" w:customStyle="1" w:styleId="UnresolvedMention">
    <w:name w:val="Unresolved Mention"/>
    <w:basedOn w:val="Bekezdsalapbettpusa"/>
    <w:uiPriority w:val="99"/>
    <w:semiHidden/>
    <w:unhideWhenUsed/>
    <w:rsid w:val="00E6722E"/>
    <w:rPr>
      <w:color w:val="605E5C"/>
      <w:shd w:val="clear" w:color="auto" w:fill="E1DFDD"/>
    </w:rPr>
  </w:style>
  <w:style w:type="table" w:styleId="Rcsostblzat">
    <w:name w:val="Table Grid"/>
    <w:basedOn w:val="Normltblzat"/>
    <w:uiPriority w:val="39"/>
    <w:rsid w:val="0004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0139F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139F9"/>
    <w:rPr>
      <w:rFonts w:ascii="Segoe UI" w:hAnsi="Segoe UI" w:cs="Segoe UI"/>
      <w:sz w:val="18"/>
      <w:szCs w:val="18"/>
    </w:rPr>
  </w:style>
  <w:style w:type="character" w:customStyle="1" w:styleId="SzvegtrzsChar">
    <w:name w:val="Szövegtörzs Char"/>
    <w:basedOn w:val="Bekezdsalapbettpusa"/>
    <w:link w:val="Szvegtrzs"/>
    <w:uiPriority w:val="99"/>
    <w:semiHidden/>
    <w:qFormat/>
    <w:rsid w:val="00385C45"/>
  </w:style>
  <w:style w:type="paragraph" w:styleId="Szvegtrzs">
    <w:name w:val="Body Text"/>
    <w:basedOn w:val="Norml"/>
    <w:link w:val="SzvegtrzsChar"/>
    <w:uiPriority w:val="99"/>
    <w:semiHidden/>
    <w:unhideWhenUsed/>
    <w:rsid w:val="00385C45"/>
    <w:pPr>
      <w:suppressAutoHyphens/>
      <w:spacing w:after="120" w:line="259" w:lineRule="auto"/>
    </w:pPr>
    <w:rPr>
      <w:sz w:val="24"/>
    </w:rPr>
  </w:style>
  <w:style w:type="character" w:customStyle="1" w:styleId="SzvegtrzsChar1">
    <w:name w:val="Szövegtörzs Char1"/>
    <w:basedOn w:val="Bekezdsalapbettpusa"/>
    <w:uiPriority w:val="99"/>
    <w:semiHidden/>
    <w:rsid w:val="00385C45"/>
    <w:rPr>
      <w:sz w:val="22"/>
    </w:rPr>
  </w:style>
  <w:style w:type="paragraph" w:styleId="Listaszerbekezds">
    <w:name w:val="List Paragraph"/>
    <w:basedOn w:val="Norml"/>
    <w:uiPriority w:val="34"/>
    <w:qFormat/>
    <w:rsid w:val="00385C45"/>
    <w:pPr>
      <w:suppressAutoHyphens/>
      <w:spacing w:after="160" w:line="259" w:lineRule="auto"/>
      <w:ind w:left="720"/>
      <w:contextualSpacing/>
    </w:pPr>
    <w:rPr>
      <w:szCs w:val="22"/>
    </w:rPr>
  </w:style>
  <w:style w:type="paragraph" w:customStyle="1" w:styleId="Default">
    <w:name w:val="Default"/>
    <w:qFormat/>
    <w:rsid w:val="0022504A"/>
    <w:pPr>
      <w:suppressAutoHyphens/>
    </w:pPr>
    <w:rPr>
      <w:rFonts w:ascii="Open Sans" w:eastAsia="Calibri" w:hAnsi="Open Sans" w:cs="Open Sans"/>
      <w:color w:val="000000"/>
    </w:rPr>
  </w:style>
  <w:style w:type="paragraph" w:styleId="Nincstrkz">
    <w:name w:val="No Spacing"/>
    <w:uiPriority w:val="1"/>
    <w:qFormat/>
    <w:rsid w:val="0022504A"/>
    <w:pPr>
      <w:suppressAutoHyphens/>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3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jus.hu/optijus/lawtext/99300023.TV" TargetMode="External"/><Relationship Id="rId13" Type="http://schemas.openxmlformats.org/officeDocument/2006/relationships/hyperlink" Target="mailto:adatkezeles@budavar.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tijus.hu/optijus/lawtext/99600021.TV" TargetMode="External"/><Relationship Id="rId12" Type="http://schemas.openxmlformats.org/officeDocument/2006/relationships/hyperlink" Target="mailto:hivatal@budavar.h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aih.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tijus.hu/optijus/lawtext/99300023.TV" TargetMode="External"/><Relationship Id="rId5" Type="http://schemas.openxmlformats.org/officeDocument/2006/relationships/footnotes" Target="footnotes.xml"/><Relationship Id="rId15" Type="http://schemas.openxmlformats.org/officeDocument/2006/relationships/hyperlink" Target="mailto:ugyfelszolgalat@naih.hu" TargetMode="External"/><Relationship Id="rId10" Type="http://schemas.openxmlformats.org/officeDocument/2006/relationships/hyperlink" Target="https://optijus.hu/optijus/lawtext/99300023.TV/tvalid/2021.12.2./tsid/lawrefP(2)B(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ptijus.hu/optijus/lawtext/99300023.TV" TargetMode="External"/><Relationship Id="rId14" Type="http://schemas.openxmlformats.org/officeDocument/2006/relationships/hyperlink" Target="mailto:adatvedelem@budavar.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2646</Words>
  <Characters>18258</Characters>
  <Application>Microsoft Office Word</Application>
  <DocSecurity>0</DocSecurity>
  <Lines>152</Lines>
  <Paragraphs>41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Budapest Főváros I. kerület Budavári Polgármesteri Hivatal</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Budapest Főváros I. kerület Budavári Polgármesteri Hivatal - Informatika - BL</dc:creator>
  <cp:keywords/>
  <dc:description/>
  <cp:lastModifiedBy>Mészáros Róbert</cp:lastModifiedBy>
  <cp:revision>2</cp:revision>
  <cp:lastPrinted>2026-03-24T08:16:00Z</cp:lastPrinted>
  <dcterms:created xsi:type="dcterms:W3CDTF">2026-03-24T08:17:00Z</dcterms:created>
  <dcterms:modified xsi:type="dcterms:W3CDTF">2026-03-24T08:17:00Z</dcterms:modified>
</cp:coreProperties>
</file>