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7960FD" w:rsidP="00730918">
      <w:pPr>
        <w:spacing w:after="0" w:line="276" w:lineRule="auto"/>
        <w:jc w:val="center"/>
        <w:rPr>
          <w:rFonts w:ascii="Open Sans Light" w:eastAsia="Times New Roman" w:hAnsi="Open Sans Light" w:cs="Open Sans Light"/>
          <w:b/>
          <w:sz w:val="20"/>
          <w:szCs w:val="20"/>
          <w:lang w:eastAsia="hu-HU"/>
        </w:rPr>
      </w:pPr>
      <w:r w:rsidRPr="00730918">
        <w:rPr>
          <w:rFonts w:ascii="Open Sans Light" w:eastAsia="Times New Roman" w:hAnsi="Open Sans Light" w:cs="Open Sans Light"/>
          <w:b/>
          <w:sz w:val="20"/>
          <w:szCs w:val="20"/>
          <w:lang w:eastAsia="hu-HU"/>
        </w:rPr>
        <w:t>Adatkezelési tájékoztató</w:t>
      </w:r>
    </w:p>
    <w:p w:rsidR="0073599B" w:rsidRPr="00730918" w:rsidRDefault="0073599B" w:rsidP="00730918">
      <w:pPr>
        <w:spacing w:after="0" w:line="276" w:lineRule="auto"/>
        <w:jc w:val="center"/>
        <w:rPr>
          <w:rFonts w:ascii="Open Sans Light" w:eastAsia="Times New Roman" w:hAnsi="Open Sans Light" w:cs="Open Sans Light"/>
          <w:b/>
          <w:sz w:val="20"/>
          <w:szCs w:val="20"/>
          <w:lang w:eastAsia="hu-HU"/>
        </w:rPr>
      </w:pPr>
    </w:p>
    <w:p w:rsidR="007960FD" w:rsidRDefault="007960FD" w:rsidP="00730918">
      <w:pPr>
        <w:spacing w:after="0" w:line="276" w:lineRule="auto"/>
        <w:jc w:val="both"/>
        <w:rPr>
          <w:rFonts w:ascii="Open Sans" w:hAnsi="Open Sans" w:cs="Open Sans"/>
          <w:b/>
          <w:bCs/>
          <w:color w:val="222222"/>
          <w:sz w:val="20"/>
          <w:szCs w:val="20"/>
          <w:shd w:val="clear" w:color="auto" w:fill="FFFFFF"/>
        </w:rPr>
      </w:pPr>
    </w:p>
    <w:p w:rsidR="0073599B" w:rsidRDefault="007960FD" w:rsidP="00730918">
      <w:pPr>
        <w:spacing w:after="0" w:line="276" w:lineRule="auto"/>
        <w:jc w:val="both"/>
        <w:rPr>
          <w:rFonts w:ascii="Open Sans Light" w:eastAsia="Times New Roman" w:hAnsi="Open Sans Light" w:cs="Open Sans Light"/>
          <w:sz w:val="20"/>
          <w:szCs w:val="20"/>
          <w:lang w:eastAsia="hu-HU"/>
        </w:rPr>
      </w:pPr>
      <w:r w:rsidRPr="002F1C67">
        <w:rPr>
          <w:rFonts w:ascii="Open Sans Light" w:hAnsi="Open Sans Light" w:cs="Open Sans Light"/>
          <w:sz w:val="20"/>
          <w:szCs w:val="20"/>
        </w:rPr>
        <w:t xml:space="preserve">Budapest I. kerület Budavári Önkormányzat </w:t>
      </w:r>
      <w:r w:rsidR="0073599B">
        <w:rPr>
          <w:rFonts w:ascii="Open Sans Light" w:hAnsi="Open Sans Light" w:cs="Open Sans Light"/>
          <w:sz w:val="20"/>
          <w:szCs w:val="20"/>
        </w:rPr>
        <w:t xml:space="preserve">a </w:t>
      </w:r>
      <w:r w:rsidRPr="002F1C67">
        <w:rPr>
          <w:rFonts w:ascii="Open Sans Light" w:hAnsi="Open Sans Light" w:cs="Open Sans Light"/>
          <w:sz w:val="20"/>
          <w:szCs w:val="20"/>
        </w:rPr>
        <w:t>közigazgatási területén</w:t>
      </w:r>
      <w:r w:rsidRPr="002F1C67">
        <w:rPr>
          <w:rFonts w:ascii="Open Sans Light" w:eastAsia="Times New Roman" w:hAnsi="Open Sans Light" w:cs="Open Sans Light"/>
          <w:sz w:val="20"/>
          <w:szCs w:val="20"/>
          <w:lang w:eastAsia="hu-HU"/>
        </w:rPr>
        <w:t xml:space="preserve"> bejelentett, érvényes lakóhellyel, vagy tartózkodási hellyel rendelkező az I. kerületben élő lakosok </w:t>
      </w:r>
      <w:r w:rsidRPr="003D0FDA">
        <w:rPr>
          <w:rFonts w:ascii="Open Sans Light" w:eastAsia="Times New Roman" w:hAnsi="Open Sans Light" w:cs="Open Sans Light"/>
          <w:sz w:val="20"/>
          <w:szCs w:val="20"/>
          <w:lang w:eastAsia="hu-HU"/>
        </w:rPr>
        <w:t xml:space="preserve">számára </w:t>
      </w:r>
      <w:r w:rsidR="0073599B" w:rsidRPr="003D0FDA">
        <w:rPr>
          <w:rFonts w:ascii="Open Sans Light" w:eastAsia="Times New Roman" w:hAnsi="Open Sans Light" w:cs="Open Sans Light"/>
          <w:sz w:val="20"/>
          <w:szCs w:val="20"/>
          <w:lang w:eastAsia="hu-HU"/>
        </w:rPr>
        <w:t>ingyenes adventi koncertet tart 2024</w:t>
      </w:r>
      <w:r w:rsidR="003D0FDA">
        <w:rPr>
          <w:rFonts w:ascii="Open Sans Light" w:eastAsia="Times New Roman" w:hAnsi="Open Sans Light" w:cs="Open Sans Light"/>
          <w:sz w:val="20"/>
          <w:szCs w:val="20"/>
          <w:lang w:eastAsia="hu-HU"/>
        </w:rPr>
        <w:t>. december 01.</w:t>
      </w:r>
      <w:r w:rsidR="0073599B" w:rsidRPr="003D0FDA">
        <w:rPr>
          <w:rFonts w:ascii="Open Sans Light" w:eastAsia="Times New Roman" w:hAnsi="Open Sans Light" w:cs="Open Sans Light"/>
          <w:sz w:val="20"/>
          <w:szCs w:val="20"/>
          <w:lang w:eastAsia="hu-HU"/>
        </w:rPr>
        <w:t xml:space="preserve"> napján</w:t>
      </w:r>
      <w:r w:rsidRPr="003D0FDA">
        <w:rPr>
          <w:rFonts w:ascii="Open Sans Light" w:eastAsia="Times New Roman" w:hAnsi="Open Sans Light" w:cs="Open Sans Light"/>
          <w:sz w:val="20"/>
          <w:szCs w:val="20"/>
          <w:lang w:eastAsia="hu-HU"/>
        </w:rPr>
        <w:t>.</w:t>
      </w:r>
      <w:r>
        <w:rPr>
          <w:rFonts w:ascii="Open Sans Light" w:eastAsia="Times New Roman" w:hAnsi="Open Sans Light" w:cs="Open Sans Light"/>
          <w:sz w:val="20"/>
          <w:szCs w:val="20"/>
          <w:lang w:eastAsia="hu-HU"/>
        </w:rPr>
        <w:t xml:space="preserve"> </w:t>
      </w:r>
    </w:p>
    <w:p w:rsidR="009F59FA" w:rsidRPr="00F00283" w:rsidRDefault="009F59FA" w:rsidP="00730918">
      <w:pPr>
        <w:spacing w:after="0" w:line="276" w:lineRule="auto"/>
        <w:jc w:val="both"/>
        <w:rPr>
          <w:rFonts w:ascii="Open Sans Light" w:hAnsi="Open Sans Light" w:cs="Open Sans Light"/>
          <w:sz w:val="20"/>
          <w:szCs w:val="20"/>
        </w:rPr>
      </w:pPr>
      <w:r>
        <w:rPr>
          <w:rFonts w:ascii="Open Sans Light" w:hAnsi="Open Sans Light" w:cs="Open Sans Light"/>
          <w:sz w:val="20"/>
          <w:szCs w:val="20"/>
        </w:rPr>
        <w:t>J</w:t>
      </w:r>
      <w:r w:rsidR="0073599B">
        <w:rPr>
          <w:rFonts w:ascii="Open Sans Light" w:hAnsi="Open Sans Light" w:cs="Open Sans Light"/>
          <w:sz w:val="20"/>
          <w:szCs w:val="20"/>
        </w:rPr>
        <w:t xml:space="preserve">elen adatkezelési tájékoztató az ingyenes adventi koncerten való részvételre </w:t>
      </w:r>
      <w:r>
        <w:rPr>
          <w:rFonts w:ascii="Open Sans Light" w:eastAsia="Times New Roman" w:hAnsi="Open Sans Light" w:cs="Open Sans Light"/>
          <w:sz w:val="20"/>
          <w:szCs w:val="20"/>
          <w:lang w:eastAsia="hu-HU"/>
        </w:rPr>
        <w:t xml:space="preserve">regisztráló érintettekre </w:t>
      </w:r>
      <w:r w:rsidRPr="00F00283">
        <w:rPr>
          <w:rFonts w:ascii="Open Sans Light" w:hAnsi="Open Sans Light" w:cs="Open Sans Light"/>
          <w:sz w:val="20"/>
          <w:szCs w:val="20"/>
        </w:rPr>
        <w:t>vonatkozik.</w:t>
      </w:r>
    </w:p>
    <w:p w:rsidR="007960FD" w:rsidRDefault="009F59FA"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xml:space="preserve"> </w:t>
      </w:r>
    </w:p>
    <w:p w:rsidR="007960FD" w:rsidRPr="00730918" w:rsidRDefault="007960FD" w:rsidP="00730918">
      <w:pPr>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1. Az adatkezelő megnevezése és elérhetőségei</w:t>
      </w:r>
    </w:p>
    <w:p w:rsidR="007960FD" w:rsidRPr="007960FD" w:rsidRDefault="007960FD" w:rsidP="00684DDE">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Adatkezelő:</w:t>
      </w:r>
      <w:r w:rsidR="00684DDE">
        <w:rPr>
          <w:rFonts w:ascii="Open Sans Light" w:hAnsi="Open Sans Light" w:cs="Open Sans Light"/>
          <w:sz w:val="20"/>
          <w:szCs w:val="20"/>
        </w:rPr>
        <w:t xml:space="preserve"> </w:t>
      </w:r>
      <w:r w:rsidR="00684DDE" w:rsidRPr="002F1C67">
        <w:rPr>
          <w:rFonts w:ascii="Open Sans Light" w:hAnsi="Open Sans Light" w:cs="Open Sans Light"/>
          <w:sz w:val="20"/>
          <w:szCs w:val="20"/>
        </w:rPr>
        <w:t xml:space="preserve">Budapest </w:t>
      </w:r>
      <w:r w:rsidR="00684DDE">
        <w:rPr>
          <w:rFonts w:ascii="Open Sans Light" w:hAnsi="Open Sans Light" w:cs="Open Sans Light"/>
          <w:sz w:val="20"/>
          <w:szCs w:val="20"/>
        </w:rPr>
        <w:t xml:space="preserve">Főváros </w:t>
      </w:r>
      <w:r w:rsidR="00684DDE" w:rsidRPr="002F1C67">
        <w:rPr>
          <w:rFonts w:ascii="Open Sans Light" w:hAnsi="Open Sans Light" w:cs="Open Sans Light"/>
          <w:sz w:val="20"/>
          <w:szCs w:val="20"/>
        </w:rPr>
        <w:t xml:space="preserve">I. kerület Budavári </w:t>
      </w:r>
      <w:r w:rsidR="00684DDE">
        <w:rPr>
          <w:rFonts w:ascii="Open Sans Light" w:hAnsi="Open Sans Light" w:cs="Open Sans Light"/>
          <w:sz w:val="20"/>
          <w:szCs w:val="20"/>
        </w:rPr>
        <w:t>Polgármesteri Hivatal</w:t>
      </w:r>
    </w:p>
    <w:p w:rsidR="007960FD" w:rsidRPr="007960FD" w:rsidRDefault="007960FD" w:rsidP="00730918">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Székhely: 1014 Budapest, Kapisztrán tér 1.</w:t>
      </w:r>
    </w:p>
    <w:p w:rsidR="007960FD" w:rsidRPr="00684DDE" w:rsidRDefault="007960FD" w:rsidP="00730918">
      <w:pPr>
        <w:shd w:val="clear" w:color="auto" w:fill="FFFFFF"/>
        <w:spacing w:after="0" w:line="276" w:lineRule="auto"/>
        <w:jc w:val="both"/>
        <w:rPr>
          <w:rFonts w:ascii="Open Sans Light" w:hAnsi="Open Sans Light" w:cs="Open Sans Light"/>
          <w:sz w:val="20"/>
          <w:szCs w:val="20"/>
        </w:rPr>
      </w:pPr>
      <w:r w:rsidRPr="00684DDE">
        <w:rPr>
          <w:rFonts w:ascii="Open Sans Light" w:hAnsi="Open Sans Light" w:cs="Open Sans Light"/>
          <w:sz w:val="20"/>
          <w:szCs w:val="20"/>
        </w:rPr>
        <w:t>Postacím: 1276 Budapest, Pf. 1198</w:t>
      </w:r>
    </w:p>
    <w:p w:rsidR="007960FD" w:rsidRPr="00F00283" w:rsidRDefault="007960FD" w:rsidP="00730918">
      <w:pPr>
        <w:shd w:val="clear" w:color="auto" w:fill="FFFFFF"/>
        <w:spacing w:after="0" w:line="276" w:lineRule="auto"/>
        <w:jc w:val="both"/>
        <w:rPr>
          <w:rFonts w:ascii="Open Sans Light" w:hAnsi="Open Sans Light" w:cs="Open Sans Light"/>
          <w:sz w:val="20"/>
          <w:szCs w:val="20"/>
        </w:rPr>
      </w:pPr>
      <w:r w:rsidRPr="00684DDE">
        <w:rPr>
          <w:rFonts w:ascii="Open Sans Light" w:hAnsi="Open Sans Light" w:cs="Open Sans Light"/>
          <w:sz w:val="20"/>
          <w:szCs w:val="20"/>
        </w:rPr>
        <w:t xml:space="preserve">E-mail: </w:t>
      </w:r>
      <w:hyperlink r:id="rId8" w:history="1">
        <w:r w:rsidR="00684DDE" w:rsidRPr="00684DDE">
          <w:rPr>
            <w:rStyle w:val="Hiperhivatkozs"/>
            <w:rFonts w:ascii="Open Sans Light" w:hAnsi="Open Sans Light" w:cs="Open Sans Light"/>
            <w:sz w:val="20"/>
            <w:szCs w:val="20"/>
          </w:rPr>
          <w:t>hivatal@budavar.hu</w:t>
        </w:r>
      </w:hyperlink>
      <w:r w:rsidR="00684DDE" w:rsidRPr="00684DDE">
        <w:rPr>
          <w:rFonts w:ascii="Open Sans Light" w:hAnsi="Open Sans Light" w:cs="Open Sans Light"/>
          <w:sz w:val="20"/>
          <w:szCs w:val="20"/>
        </w:rPr>
        <w:t xml:space="preserve"> és </w:t>
      </w:r>
      <w:hyperlink r:id="rId9" w:history="1">
        <w:r w:rsidR="00684DDE" w:rsidRPr="00684DDE">
          <w:rPr>
            <w:rStyle w:val="Hiperhivatkozs"/>
            <w:rFonts w:ascii="Open Sans Light" w:hAnsi="Open Sans Light" w:cs="Open Sans Light"/>
            <w:sz w:val="20"/>
            <w:szCs w:val="20"/>
          </w:rPr>
          <w:t>jegyzo@budavar.hu</w:t>
        </w:r>
      </w:hyperlink>
      <w:r w:rsidR="00684DDE">
        <w:rPr>
          <w:rFonts w:ascii="Open Sans Light" w:hAnsi="Open Sans Light" w:cs="Open Sans Light"/>
          <w:sz w:val="20"/>
          <w:szCs w:val="20"/>
        </w:rPr>
        <w:t xml:space="preserve">; </w:t>
      </w:r>
    </w:p>
    <w:p w:rsidR="007960FD" w:rsidRPr="00F00283" w:rsidRDefault="007960FD" w:rsidP="00730918">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Telefon: +36 (1) 458-3000</w:t>
      </w:r>
    </w:p>
    <w:p w:rsidR="007960FD" w:rsidRPr="00F00283" w:rsidRDefault="007960FD" w:rsidP="00730918">
      <w:pPr>
        <w:spacing w:after="0" w:line="276" w:lineRule="auto"/>
        <w:jc w:val="both"/>
        <w:rPr>
          <w:rFonts w:ascii="Open Sans Light" w:hAnsi="Open Sans Light" w:cs="Open Sans Light"/>
          <w:sz w:val="20"/>
          <w:szCs w:val="20"/>
        </w:rPr>
      </w:pPr>
    </w:p>
    <w:p w:rsidR="007960FD" w:rsidRPr="007960FD" w:rsidRDefault="007960FD" w:rsidP="00730918">
      <w:pPr>
        <w:shd w:val="clear" w:color="auto" w:fill="FFFFFF"/>
        <w:spacing w:after="0" w:line="276" w:lineRule="auto"/>
        <w:jc w:val="both"/>
        <w:rPr>
          <w:rFonts w:ascii="Open Sans Light" w:hAnsi="Open Sans Light" w:cs="Open Sans Light"/>
          <w:b/>
          <w:sz w:val="20"/>
          <w:szCs w:val="20"/>
        </w:rPr>
      </w:pPr>
      <w:r w:rsidRPr="007960FD">
        <w:rPr>
          <w:rFonts w:ascii="Open Sans Light" w:hAnsi="Open Sans Light" w:cs="Open Sans Light"/>
          <w:b/>
          <w:sz w:val="20"/>
          <w:szCs w:val="20"/>
        </w:rPr>
        <w:t>2. Az adatvédelmi tisztségviselő elérhetőségei</w:t>
      </w:r>
    </w:p>
    <w:p w:rsidR="007960FD" w:rsidRPr="00F00283" w:rsidRDefault="007960FD" w:rsidP="00730918">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 xml:space="preserve">cím: 1014 Budapest, Kapisztrán tér 1., </w:t>
      </w:r>
    </w:p>
    <w:p w:rsidR="007960FD" w:rsidRPr="00F00283" w:rsidRDefault="007960FD" w:rsidP="00730918">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e-mail címe: </w:t>
      </w:r>
      <w:hyperlink r:id="rId10" w:tgtFrame="_blank" w:history="1">
        <w:r w:rsidRPr="00F00283">
          <w:rPr>
            <w:rFonts w:ascii="Open Sans Light" w:hAnsi="Open Sans Light" w:cs="Open Sans Light"/>
            <w:sz w:val="20"/>
            <w:szCs w:val="20"/>
          </w:rPr>
          <w:t>adatvedelem@budavar.hu</w:t>
        </w:r>
      </w:hyperlink>
      <w:r w:rsidRPr="007960FD">
        <w:rPr>
          <w:rFonts w:ascii="Open Sans Light" w:hAnsi="Open Sans Light" w:cs="Open Sans Light"/>
          <w:sz w:val="20"/>
          <w:szCs w:val="20"/>
        </w:rPr>
        <w:t xml:space="preserve">; </w:t>
      </w:r>
    </w:p>
    <w:p w:rsidR="007960FD" w:rsidRPr="007960FD" w:rsidRDefault="007960FD" w:rsidP="00730918">
      <w:pPr>
        <w:shd w:val="clear" w:color="auto" w:fill="FFFFFF"/>
        <w:spacing w:after="0" w:line="276" w:lineRule="auto"/>
        <w:jc w:val="both"/>
        <w:rPr>
          <w:rFonts w:ascii="Open Sans Light" w:hAnsi="Open Sans Light" w:cs="Open Sans Light"/>
          <w:sz w:val="20"/>
          <w:szCs w:val="20"/>
        </w:rPr>
      </w:pPr>
      <w:r w:rsidRPr="007960FD">
        <w:rPr>
          <w:rFonts w:ascii="Open Sans Light" w:hAnsi="Open Sans Light" w:cs="Open Sans Light"/>
          <w:sz w:val="20"/>
          <w:szCs w:val="20"/>
        </w:rPr>
        <w:t>telefonszám: +36 (1) 458-</w:t>
      </w:r>
      <w:r w:rsidRPr="00F00283">
        <w:rPr>
          <w:rFonts w:ascii="Open Sans Light" w:hAnsi="Open Sans Light" w:cs="Open Sans Light"/>
          <w:sz w:val="20"/>
          <w:szCs w:val="20"/>
        </w:rPr>
        <w:t>3056</w:t>
      </w:r>
    </w:p>
    <w:p w:rsidR="007960FD" w:rsidRPr="00F00283" w:rsidRDefault="007960FD" w:rsidP="00730918">
      <w:pPr>
        <w:spacing w:after="0" w:line="276" w:lineRule="auto"/>
        <w:jc w:val="both"/>
        <w:rPr>
          <w:rFonts w:ascii="Open Sans Light" w:hAnsi="Open Sans Light" w:cs="Open Sans Light"/>
          <w:sz w:val="20"/>
          <w:szCs w:val="20"/>
        </w:rPr>
      </w:pPr>
    </w:p>
    <w:p w:rsidR="007960FD" w:rsidRPr="00730918" w:rsidRDefault="007960FD" w:rsidP="00730918">
      <w:pPr>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3. Az adatkezelés célja és a kezelt adatok köre</w:t>
      </w:r>
    </w:p>
    <w:p w:rsidR="000F1249" w:rsidRDefault="003C4AB6" w:rsidP="00730918">
      <w:pPr>
        <w:spacing w:after="0" w:line="276" w:lineRule="auto"/>
        <w:jc w:val="both"/>
        <w:rPr>
          <w:rFonts w:ascii="Open Sans Light" w:hAnsi="Open Sans Light" w:cs="Open Sans Light"/>
          <w:sz w:val="20"/>
          <w:szCs w:val="20"/>
        </w:rPr>
      </w:pPr>
      <w:r w:rsidRPr="003C4AB6">
        <w:rPr>
          <w:rFonts w:ascii="Open Sans Light" w:hAnsi="Open Sans Light" w:cs="Open Sans Light"/>
          <w:sz w:val="20"/>
          <w:szCs w:val="20"/>
        </w:rPr>
        <w:t>A</w:t>
      </w:r>
      <w:r w:rsidR="000F1249">
        <w:rPr>
          <w:rFonts w:ascii="Open Sans Light" w:hAnsi="Open Sans Light" w:cs="Open Sans Light"/>
          <w:sz w:val="20"/>
          <w:szCs w:val="20"/>
        </w:rPr>
        <w:t xml:space="preserve"> személyes adatok kezelése</w:t>
      </w:r>
      <w:r w:rsidRPr="003C4AB6">
        <w:rPr>
          <w:rFonts w:ascii="Open Sans Light" w:hAnsi="Open Sans Light" w:cs="Open Sans Light"/>
          <w:sz w:val="20"/>
          <w:szCs w:val="20"/>
        </w:rPr>
        <w:t xml:space="preserve"> </w:t>
      </w:r>
      <w:r w:rsidR="0073599B">
        <w:rPr>
          <w:rFonts w:ascii="Open Sans Light" w:hAnsi="Open Sans Light" w:cs="Open Sans Light"/>
          <w:sz w:val="20"/>
          <w:szCs w:val="20"/>
        </w:rPr>
        <w:t>az ingyenes adventi koncerten való részvételhez</w:t>
      </w:r>
      <w:r w:rsidR="000F1249">
        <w:rPr>
          <w:rFonts w:ascii="Open Sans Light" w:hAnsi="Open Sans Light" w:cs="Open Sans Light"/>
          <w:sz w:val="20"/>
          <w:szCs w:val="20"/>
        </w:rPr>
        <w:t xml:space="preserve"> szükséges regisztráció céljából történik. </w:t>
      </w:r>
    </w:p>
    <w:p w:rsidR="0073599B" w:rsidRPr="00D77DF1" w:rsidRDefault="0073599B" w:rsidP="00730918">
      <w:pPr>
        <w:spacing w:after="0" w:line="276" w:lineRule="auto"/>
        <w:jc w:val="both"/>
        <w:rPr>
          <w:rFonts w:ascii="Open Sans Light" w:hAnsi="Open Sans Light" w:cs="Open Sans Light"/>
          <w:sz w:val="20"/>
          <w:szCs w:val="20"/>
        </w:rPr>
      </w:pPr>
      <w:r w:rsidRPr="00D77DF1">
        <w:rPr>
          <w:rFonts w:ascii="Open Sans Light" w:hAnsi="Open Sans Light" w:cs="Open Sans Light"/>
          <w:sz w:val="20"/>
          <w:szCs w:val="20"/>
        </w:rPr>
        <w:t xml:space="preserve">Az ingyenes adventi koncerttel </w:t>
      </w:r>
      <w:r w:rsidR="000F1249" w:rsidRPr="00D77DF1">
        <w:rPr>
          <w:rFonts w:ascii="Open Sans Light" w:hAnsi="Open Sans Light" w:cs="Open Sans Light"/>
          <w:sz w:val="20"/>
          <w:szCs w:val="20"/>
        </w:rPr>
        <w:t xml:space="preserve">kapcsolatban kezelt adatok köre </w:t>
      </w:r>
    </w:p>
    <w:p w:rsidR="0073599B" w:rsidRPr="00D77DF1" w:rsidRDefault="000F1249" w:rsidP="0073599B">
      <w:pPr>
        <w:pStyle w:val="Listaszerbekezds"/>
        <w:numPr>
          <w:ilvl w:val="0"/>
          <w:numId w:val="1"/>
        </w:numPr>
        <w:spacing w:after="0" w:line="276" w:lineRule="auto"/>
        <w:jc w:val="both"/>
        <w:rPr>
          <w:rFonts w:ascii="Open Sans Light" w:hAnsi="Open Sans Light" w:cs="Open Sans Light"/>
          <w:sz w:val="20"/>
          <w:szCs w:val="20"/>
        </w:rPr>
      </w:pPr>
      <w:r w:rsidRPr="00D77DF1">
        <w:rPr>
          <w:rFonts w:ascii="Open Sans Light" w:hAnsi="Open Sans Light" w:cs="Open Sans Light"/>
          <w:sz w:val="20"/>
          <w:szCs w:val="20"/>
        </w:rPr>
        <w:t xml:space="preserve">a regisztráló családi és utónevére, </w:t>
      </w:r>
    </w:p>
    <w:p w:rsidR="0073599B" w:rsidRPr="00D77DF1" w:rsidRDefault="000F1249" w:rsidP="0073599B">
      <w:pPr>
        <w:pStyle w:val="Listaszerbekezds"/>
        <w:numPr>
          <w:ilvl w:val="0"/>
          <w:numId w:val="1"/>
        </w:numPr>
        <w:spacing w:after="0" w:line="276" w:lineRule="auto"/>
        <w:jc w:val="both"/>
        <w:rPr>
          <w:rFonts w:ascii="Open Sans Light" w:hAnsi="Open Sans Light" w:cs="Open Sans Light"/>
          <w:sz w:val="20"/>
          <w:szCs w:val="20"/>
        </w:rPr>
      </w:pPr>
      <w:r w:rsidRPr="00D77DF1">
        <w:rPr>
          <w:rFonts w:ascii="Open Sans Light" w:hAnsi="Open Sans Light" w:cs="Open Sans Light"/>
          <w:sz w:val="20"/>
          <w:szCs w:val="20"/>
        </w:rPr>
        <w:t xml:space="preserve">lakó- vagy tartózkodási helyének címére és </w:t>
      </w:r>
    </w:p>
    <w:p w:rsidR="0073599B" w:rsidRDefault="000F1249" w:rsidP="0073599B">
      <w:pPr>
        <w:pStyle w:val="Listaszerbekezds"/>
        <w:numPr>
          <w:ilvl w:val="0"/>
          <w:numId w:val="1"/>
        </w:numPr>
        <w:spacing w:after="0" w:line="276" w:lineRule="auto"/>
        <w:jc w:val="both"/>
        <w:rPr>
          <w:rFonts w:ascii="Open Sans Light" w:hAnsi="Open Sans Light" w:cs="Open Sans Light"/>
          <w:sz w:val="20"/>
          <w:szCs w:val="20"/>
        </w:rPr>
      </w:pPr>
      <w:r w:rsidRPr="00D77DF1">
        <w:rPr>
          <w:rFonts w:ascii="Open Sans Light" w:hAnsi="Open Sans Light" w:cs="Open Sans Light"/>
          <w:sz w:val="20"/>
          <w:szCs w:val="20"/>
        </w:rPr>
        <w:t xml:space="preserve">e-mailcímére </w:t>
      </w:r>
    </w:p>
    <w:p w:rsidR="00D77DF1" w:rsidRPr="00D77DF1" w:rsidRDefault="00D77DF1" w:rsidP="0073599B">
      <w:pPr>
        <w:pStyle w:val="Listaszerbekezds"/>
        <w:numPr>
          <w:ilvl w:val="0"/>
          <w:numId w:val="1"/>
        </w:numPr>
        <w:spacing w:after="0" w:line="276" w:lineRule="auto"/>
        <w:jc w:val="both"/>
        <w:rPr>
          <w:rFonts w:ascii="Open Sans Light" w:hAnsi="Open Sans Light" w:cs="Open Sans Light"/>
          <w:sz w:val="20"/>
          <w:szCs w:val="20"/>
        </w:rPr>
      </w:pPr>
      <w:r>
        <w:rPr>
          <w:rFonts w:ascii="Open Sans Light" w:hAnsi="Open Sans Light" w:cs="Open Sans Light"/>
          <w:sz w:val="20"/>
          <w:szCs w:val="20"/>
        </w:rPr>
        <w:t>telefonszámára</w:t>
      </w:r>
    </w:p>
    <w:p w:rsidR="003C4AB6" w:rsidRPr="0073599B" w:rsidRDefault="000F1249" w:rsidP="0073599B">
      <w:pPr>
        <w:spacing w:after="0" w:line="276" w:lineRule="auto"/>
        <w:jc w:val="both"/>
        <w:rPr>
          <w:rFonts w:ascii="Open Sans Light" w:hAnsi="Open Sans Light" w:cs="Open Sans Light"/>
          <w:sz w:val="20"/>
          <w:szCs w:val="20"/>
        </w:rPr>
      </w:pPr>
      <w:r w:rsidRPr="00D77DF1">
        <w:rPr>
          <w:rFonts w:ascii="Open Sans Light" w:hAnsi="Open Sans Light" w:cs="Open Sans Light"/>
          <w:sz w:val="20"/>
          <w:szCs w:val="20"/>
        </w:rPr>
        <w:t>terjed ki.</w:t>
      </w:r>
    </w:p>
    <w:p w:rsidR="000F1249" w:rsidRDefault="000F1249" w:rsidP="00730918">
      <w:pPr>
        <w:spacing w:after="0" w:line="276" w:lineRule="auto"/>
        <w:jc w:val="both"/>
        <w:rPr>
          <w:rFonts w:ascii="Open Sans Light" w:hAnsi="Open Sans Light" w:cs="Open Sans Light"/>
          <w:sz w:val="20"/>
          <w:szCs w:val="20"/>
        </w:rPr>
      </w:pPr>
    </w:p>
    <w:p w:rsidR="000F1249" w:rsidRPr="000F1249" w:rsidRDefault="000F1249" w:rsidP="00730918">
      <w:pPr>
        <w:shd w:val="clear" w:color="auto" w:fill="FFFFFF"/>
        <w:spacing w:after="0" w:line="276" w:lineRule="auto"/>
        <w:jc w:val="both"/>
        <w:rPr>
          <w:rFonts w:ascii="Open Sans Light" w:hAnsi="Open Sans Light" w:cs="Open Sans Light"/>
          <w:b/>
          <w:sz w:val="20"/>
          <w:szCs w:val="20"/>
        </w:rPr>
      </w:pPr>
      <w:r w:rsidRPr="000F1249">
        <w:rPr>
          <w:rFonts w:ascii="Open Sans Light" w:hAnsi="Open Sans Light" w:cs="Open Sans Light"/>
          <w:b/>
          <w:sz w:val="20"/>
          <w:szCs w:val="20"/>
        </w:rPr>
        <w:t>4. Az adatkezelés jogalapja</w:t>
      </w:r>
    </w:p>
    <w:p w:rsidR="000F1249" w:rsidRPr="000F1249" w:rsidRDefault="000F1249" w:rsidP="00730918">
      <w:pPr>
        <w:shd w:val="clear" w:color="auto" w:fill="FFFFFF"/>
        <w:spacing w:after="0" w:line="276" w:lineRule="auto"/>
        <w:jc w:val="both"/>
        <w:rPr>
          <w:rFonts w:ascii="Open Sans Light" w:hAnsi="Open Sans Light" w:cs="Open Sans Light"/>
          <w:sz w:val="20"/>
          <w:szCs w:val="20"/>
        </w:rPr>
      </w:pPr>
      <w:r w:rsidRPr="000F1249">
        <w:rPr>
          <w:rFonts w:ascii="Open Sans Light" w:hAnsi="Open Sans Light" w:cs="Open Sans Light"/>
          <w:sz w:val="20"/>
          <w:szCs w:val="20"/>
        </w:rPr>
        <w:t>Az adatkezelés az (EU) 2016/679 európai parlamenti és tanácsi rendelet</w:t>
      </w:r>
      <w:r w:rsidRPr="00730918">
        <w:rPr>
          <w:rFonts w:ascii="Open Sans Light" w:hAnsi="Open Sans Light" w:cs="Open Sans Light"/>
          <w:vertAlign w:val="superscript"/>
        </w:rPr>
        <w:footnoteReference w:id="1"/>
      </w:r>
      <w:r w:rsidRPr="000F1249">
        <w:rPr>
          <w:rFonts w:ascii="Open Sans Light" w:hAnsi="Open Sans Light" w:cs="Open Sans Light"/>
          <w:sz w:val="20"/>
          <w:szCs w:val="20"/>
        </w:rPr>
        <w:t> (a továbbiakban:</w:t>
      </w:r>
      <w:r w:rsidR="00F00283" w:rsidRPr="00F00283">
        <w:rPr>
          <w:rFonts w:ascii="Open Sans Light" w:hAnsi="Open Sans Light" w:cs="Open Sans Light"/>
          <w:sz w:val="20"/>
          <w:szCs w:val="20"/>
        </w:rPr>
        <w:t xml:space="preserve"> </w:t>
      </w:r>
      <w:r w:rsidRPr="000F1249">
        <w:rPr>
          <w:rFonts w:ascii="Open Sans Light" w:hAnsi="Open Sans Light" w:cs="Open Sans Light"/>
          <w:sz w:val="20"/>
          <w:szCs w:val="20"/>
        </w:rPr>
        <w:t xml:space="preserve">Általános Adatvédelmi Rendelet) 6. cikk </w:t>
      </w:r>
      <w:r w:rsidRPr="00F00283">
        <w:rPr>
          <w:rFonts w:ascii="Open Sans Light" w:hAnsi="Open Sans Light" w:cs="Open Sans Light"/>
          <w:sz w:val="20"/>
          <w:szCs w:val="20"/>
        </w:rPr>
        <w:t>(1) bekezdés a) pontján alapul.</w:t>
      </w:r>
    </w:p>
    <w:p w:rsidR="000F1249" w:rsidRDefault="000F1249" w:rsidP="00730918">
      <w:pPr>
        <w:spacing w:after="0" w:line="276" w:lineRule="auto"/>
        <w:jc w:val="both"/>
        <w:rPr>
          <w:rFonts w:ascii="Open Sans Light" w:hAnsi="Open Sans Light" w:cs="Open Sans Light"/>
          <w:sz w:val="20"/>
          <w:szCs w:val="20"/>
        </w:rPr>
      </w:pPr>
    </w:p>
    <w:p w:rsidR="000F1249" w:rsidRPr="000F1249" w:rsidRDefault="000F1249" w:rsidP="00730918">
      <w:pPr>
        <w:shd w:val="clear" w:color="auto" w:fill="FFFFFF"/>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5</w:t>
      </w:r>
      <w:r w:rsidRPr="000F1249">
        <w:rPr>
          <w:rFonts w:ascii="Open Sans Light" w:hAnsi="Open Sans Light" w:cs="Open Sans Light"/>
          <w:b/>
          <w:sz w:val="20"/>
          <w:szCs w:val="20"/>
        </w:rPr>
        <w:t xml:space="preserve">. A személyes adatok tárolásának </w:t>
      </w:r>
      <w:r w:rsidR="00F629B3" w:rsidRPr="00730918">
        <w:rPr>
          <w:rFonts w:ascii="Open Sans Light" w:hAnsi="Open Sans Light" w:cs="Open Sans Light"/>
          <w:b/>
          <w:sz w:val="20"/>
          <w:szCs w:val="20"/>
        </w:rPr>
        <w:t>időtartama</w:t>
      </w:r>
    </w:p>
    <w:p w:rsidR="000F1249" w:rsidRPr="00F00283" w:rsidRDefault="000F1249" w:rsidP="00730918">
      <w:pPr>
        <w:shd w:val="clear" w:color="auto" w:fill="FFFFFF"/>
        <w:spacing w:after="0" w:line="276" w:lineRule="auto"/>
        <w:jc w:val="both"/>
        <w:rPr>
          <w:rFonts w:ascii="Open Sans Light" w:hAnsi="Open Sans Light" w:cs="Open Sans Light"/>
          <w:sz w:val="20"/>
          <w:szCs w:val="20"/>
        </w:rPr>
      </w:pPr>
      <w:r w:rsidRPr="000F1249">
        <w:rPr>
          <w:rFonts w:ascii="Open Sans Light" w:hAnsi="Open Sans Light" w:cs="Open Sans Light"/>
          <w:sz w:val="20"/>
          <w:szCs w:val="20"/>
        </w:rPr>
        <w:t xml:space="preserve">A jelen tájékoztatóban ismertetett </w:t>
      </w:r>
      <w:r w:rsidRPr="00F00283">
        <w:rPr>
          <w:rFonts w:ascii="Open Sans Light" w:hAnsi="Open Sans Light" w:cs="Open Sans Light"/>
          <w:sz w:val="20"/>
          <w:szCs w:val="20"/>
        </w:rPr>
        <w:t>célokból az Adatkezelő a személyes adatokat</w:t>
      </w:r>
      <w:r w:rsidR="00F00283" w:rsidRPr="00F00283">
        <w:rPr>
          <w:rFonts w:ascii="Open Sans Light" w:hAnsi="Open Sans Light" w:cs="Open Sans Light"/>
          <w:sz w:val="20"/>
          <w:szCs w:val="20"/>
        </w:rPr>
        <w:t xml:space="preserve"> a regisztrációtól </w:t>
      </w:r>
      <w:r w:rsidR="0073599B">
        <w:rPr>
          <w:rFonts w:ascii="Open Sans Light" w:hAnsi="Open Sans Light" w:cs="Open Sans Light"/>
          <w:sz w:val="20"/>
          <w:szCs w:val="20"/>
        </w:rPr>
        <w:t xml:space="preserve">az ingyenes adventi koncert </w:t>
      </w:r>
      <w:r w:rsidRPr="00F00283">
        <w:rPr>
          <w:rFonts w:ascii="Open Sans Light" w:hAnsi="Open Sans Light" w:cs="Open Sans Light"/>
          <w:sz w:val="20"/>
          <w:szCs w:val="20"/>
        </w:rPr>
        <w:t xml:space="preserve">másnapjáig, </w:t>
      </w:r>
      <w:r w:rsidRPr="003D0FDA">
        <w:rPr>
          <w:rFonts w:ascii="Open Sans Light" w:hAnsi="Open Sans Light" w:cs="Open Sans Light"/>
          <w:sz w:val="20"/>
          <w:szCs w:val="20"/>
        </w:rPr>
        <w:t>2024. december</w:t>
      </w:r>
      <w:r w:rsidR="00F00283" w:rsidRPr="003D0FDA">
        <w:rPr>
          <w:rFonts w:ascii="Open Sans Light" w:hAnsi="Open Sans Light" w:cs="Open Sans Light"/>
          <w:sz w:val="20"/>
          <w:szCs w:val="20"/>
        </w:rPr>
        <w:t xml:space="preserve"> </w:t>
      </w:r>
      <w:r w:rsidR="003D0FDA" w:rsidRPr="003D0FDA">
        <w:rPr>
          <w:rFonts w:ascii="Open Sans Light" w:hAnsi="Open Sans Light" w:cs="Open Sans Light"/>
          <w:sz w:val="20"/>
          <w:szCs w:val="20"/>
        </w:rPr>
        <w:t>02.</w:t>
      </w:r>
      <w:r w:rsidR="00F00283" w:rsidRPr="003D0FDA">
        <w:rPr>
          <w:rFonts w:ascii="Open Sans Light" w:hAnsi="Open Sans Light" w:cs="Open Sans Light"/>
          <w:sz w:val="20"/>
          <w:szCs w:val="20"/>
        </w:rPr>
        <w:t xml:space="preserve"> </w:t>
      </w:r>
      <w:r w:rsidRPr="003D0FDA">
        <w:rPr>
          <w:rFonts w:ascii="Open Sans Light" w:hAnsi="Open Sans Light" w:cs="Open Sans Light"/>
          <w:sz w:val="20"/>
          <w:szCs w:val="20"/>
        </w:rPr>
        <w:t>napjáig kezeli</w:t>
      </w:r>
      <w:r w:rsidRPr="00F00283">
        <w:rPr>
          <w:rFonts w:ascii="Open Sans Light" w:hAnsi="Open Sans Light" w:cs="Open Sans Light"/>
          <w:sz w:val="20"/>
          <w:szCs w:val="20"/>
        </w:rPr>
        <w:t>.</w:t>
      </w:r>
    </w:p>
    <w:p w:rsidR="00730918" w:rsidRDefault="00730918" w:rsidP="00730918">
      <w:pPr>
        <w:spacing w:after="0" w:line="276" w:lineRule="auto"/>
        <w:jc w:val="both"/>
        <w:rPr>
          <w:rFonts w:ascii="Open Sans Light" w:hAnsi="Open Sans Light" w:cs="Open Sans Light"/>
          <w:b/>
          <w:sz w:val="20"/>
          <w:szCs w:val="20"/>
        </w:rPr>
      </w:pPr>
    </w:p>
    <w:p w:rsidR="0073599B" w:rsidRDefault="0073599B" w:rsidP="00730918">
      <w:pPr>
        <w:spacing w:after="0" w:line="276" w:lineRule="auto"/>
        <w:jc w:val="both"/>
        <w:rPr>
          <w:rFonts w:ascii="Open Sans Light" w:hAnsi="Open Sans Light" w:cs="Open Sans Light"/>
          <w:b/>
          <w:sz w:val="20"/>
          <w:szCs w:val="20"/>
        </w:rPr>
      </w:pPr>
    </w:p>
    <w:p w:rsidR="0073599B" w:rsidRDefault="0073599B" w:rsidP="00730918">
      <w:pPr>
        <w:spacing w:after="0" w:line="276" w:lineRule="auto"/>
        <w:jc w:val="both"/>
        <w:rPr>
          <w:rFonts w:ascii="Open Sans Light" w:hAnsi="Open Sans Light" w:cs="Open Sans Light"/>
          <w:b/>
          <w:sz w:val="20"/>
          <w:szCs w:val="20"/>
        </w:rPr>
      </w:pPr>
    </w:p>
    <w:p w:rsidR="0073599B" w:rsidRDefault="0073599B" w:rsidP="00730918">
      <w:pPr>
        <w:spacing w:after="0" w:line="276" w:lineRule="auto"/>
        <w:jc w:val="both"/>
        <w:rPr>
          <w:rFonts w:ascii="Open Sans Light" w:hAnsi="Open Sans Light" w:cs="Open Sans Light"/>
          <w:b/>
          <w:sz w:val="20"/>
          <w:szCs w:val="20"/>
        </w:rPr>
      </w:pPr>
    </w:p>
    <w:p w:rsidR="000F1249" w:rsidRPr="00730918" w:rsidRDefault="00F00283" w:rsidP="00730918">
      <w:pPr>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6. Az érintett adatkezeléssel kapcsolatos jogai</w:t>
      </w:r>
    </w:p>
    <w:p w:rsidR="00F00283" w:rsidRPr="00730918" w:rsidRDefault="00730918" w:rsidP="00730918">
      <w:pPr>
        <w:spacing w:after="0" w:line="276" w:lineRule="auto"/>
        <w:jc w:val="both"/>
        <w:rPr>
          <w:rFonts w:ascii="Open Sans Light" w:hAnsi="Open Sans Light" w:cs="Open Sans Light"/>
          <w:b/>
          <w:i/>
          <w:sz w:val="20"/>
          <w:szCs w:val="20"/>
        </w:rPr>
      </w:pPr>
      <w:r w:rsidRPr="00730918">
        <w:rPr>
          <w:rFonts w:ascii="Open Sans Light" w:hAnsi="Open Sans Light" w:cs="Open Sans Light"/>
          <w:b/>
          <w:i/>
          <w:sz w:val="20"/>
          <w:szCs w:val="20"/>
        </w:rPr>
        <w:t>6.1.</w:t>
      </w:r>
      <w:r w:rsidR="00F00283" w:rsidRPr="00730918">
        <w:rPr>
          <w:rFonts w:ascii="Open Sans Light" w:hAnsi="Open Sans Light" w:cs="Open Sans Light"/>
          <w:b/>
          <w:i/>
          <w:sz w:val="20"/>
          <w:szCs w:val="20"/>
        </w:rPr>
        <w:t>Hozzáférés joga</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érintett jogosult arra, hogy az Adatkezelőtől visszajelzést kapjon arra vonatkozóan, hogy személyes adatainak kezelése folyamatban van-e, és ha ilyen adatkezelés folyamatban van, jogosult arra, hogy a személyes adatokhoz hozzáférést kapjon.</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F00283" w:rsidRPr="00F00283" w:rsidRDefault="00F00283" w:rsidP="00730918">
      <w:pPr>
        <w:shd w:val="clear" w:color="auto" w:fill="FFFFFF"/>
        <w:spacing w:after="0" w:line="276" w:lineRule="auto"/>
        <w:jc w:val="both"/>
        <w:rPr>
          <w:rFonts w:ascii="Open Sans Light" w:hAnsi="Open Sans Light" w:cs="Open Sans Light"/>
          <w:sz w:val="20"/>
          <w:szCs w:val="20"/>
        </w:rPr>
      </w:pPr>
    </w:p>
    <w:p w:rsidR="00F00283" w:rsidRPr="00730918" w:rsidRDefault="00730918" w:rsidP="00730918">
      <w:pPr>
        <w:spacing w:after="0" w:line="276" w:lineRule="auto"/>
        <w:jc w:val="both"/>
        <w:rPr>
          <w:rFonts w:ascii="Open Sans Light" w:hAnsi="Open Sans Light" w:cs="Open Sans Light"/>
          <w:b/>
          <w:i/>
          <w:sz w:val="20"/>
          <w:szCs w:val="20"/>
        </w:rPr>
      </w:pPr>
      <w:r w:rsidRPr="00730918">
        <w:rPr>
          <w:rFonts w:ascii="Open Sans Light" w:hAnsi="Open Sans Light" w:cs="Open Sans Light"/>
          <w:b/>
          <w:i/>
          <w:sz w:val="20"/>
          <w:szCs w:val="20"/>
        </w:rPr>
        <w:t xml:space="preserve">6.2. </w:t>
      </w:r>
      <w:r w:rsidR="00F00283" w:rsidRPr="00730918">
        <w:rPr>
          <w:rFonts w:ascii="Open Sans Light" w:hAnsi="Open Sans Light" w:cs="Open Sans Light"/>
          <w:b/>
          <w:i/>
          <w:sz w:val="20"/>
          <w:szCs w:val="20"/>
        </w:rPr>
        <w:t>Helyesbítéshez való jog</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Érintett jogosult arra, hogy kérésére az Adatkezelő indokolatlan késedelem nélkül helyesbítse a rá vonatkozó pontatlan személyes adatokat.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w:t>
      </w:r>
    </w:p>
    <w:p w:rsidR="00F00283" w:rsidRPr="00730918" w:rsidRDefault="00730918" w:rsidP="00730918">
      <w:pPr>
        <w:spacing w:after="0" w:line="276" w:lineRule="auto"/>
        <w:jc w:val="both"/>
        <w:rPr>
          <w:rFonts w:ascii="Open Sans Light" w:hAnsi="Open Sans Light" w:cs="Open Sans Light"/>
          <w:b/>
          <w:i/>
          <w:sz w:val="20"/>
          <w:szCs w:val="20"/>
        </w:rPr>
      </w:pPr>
      <w:r w:rsidRPr="00730918">
        <w:rPr>
          <w:rFonts w:ascii="Open Sans Light" w:hAnsi="Open Sans Light" w:cs="Open Sans Light"/>
          <w:b/>
          <w:i/>
          <w:sz w:val="20"/>
          <w:szCs w:val="20"/>
        </w:rPr>
        <w:t xml:space="preserve">6.3. </w:t>
      </w:r>
      <w:r w:rsidR="00F00283" w:rsidRPr="00730918">
        <w:rPr>
          <w:rFonts w:ascii="Open Sans Light" w:hAnsi="Open Sans Light" w:cs="Open Sans Light"/>
          <w:b/>
          <w:i/>
          <w:sz w:val="20"/>
          <w:szCs w:val="20"/>
        </w:rPr>
        <w:t>Törléshez való jog</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 a személyes adatokra már nincs szükség abból a célból, amelyből azokat gyűjtötték vagy más módon kezelték;</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b) az érintett visszavonja a GDPR 6. cikk (1) bekezdésének a) pontja vagy a 9. cikk (2) bekezdésének a) pontja értelmében az adatkezelés alapját képező hozzájárulását, és az adatkezelésnek nincs más jogalapja;</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d) a személyes adatokat jogellenesen kezelték;</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e) a személyes adatokat az Adatkezelőre alkalmazandó uniós vagy tagállami jogban előírt jogi kötelezettség teljesítéséhez törölni kell;</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w:t>
      </w:r>
    </w:p>
    <w:p w:rsidR="00F00283" w:rsidRPr="00730918" w:rsidRDefault="00730918" w:rsidP="00730918">
      <w:pPr>
        <w:spacing w:after="0" w:line="276" w:lineRule="auto"/>
        <w:jc w:val="both"/>
        <w:rPr>
          <w:rFonts w:ascii="Open Sans Light" w:hAnsi="Open Sans Light" w:cs="Open Sans Light"/>
          <w:b/>
          <w:i/>
          <w:sz w:val="20"/>
          <w:szCs w:val="20"/>
        </w:rPr>
      </w:pPr>
      <w:r w:rsidRPr="00730918">
        <w:rPr>
          <w:rFonts w:ascii="Open Sans Light" w:hAnsi="Open Sans Light" w:cs="Open Sans Light"/>
          <w:b/>
          <w:i/>
          <w:sz w:val="20"/>
          <w:szCs w:val="20"/>
        </w:rPr>
        <w:t xml:space="preserve">6.4. </w:t>
      </w:r>
      <w:r w:rsidR="00F00283" w:rsidRPr="00730918">
        <w:rPr>
          <w:rFonts w:ascii="Open Sans Light" w:hAnsi="Open Sans Light" w:cs="Open Sans Light"/>
          <w:b/>
          <w:i/>
          <w:sz w:val="20"/>
          <w:szCs w:val="20"/>
        </w:rPr>
        <w:t>Adatkezelés korlátozásához való jog</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Érintett jogosult arra, hogy kérésére az Adatkezelő korlátozza az adatkezelést, ha az alábbiak valamelyike teljesül:</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 az érintett vitatja a személyes adatok pontosságát, ez esetben a korlátozás arra az időtartamra vonatkozik, amely lehetővé teszi, hogy az Adatkezelő ellenőrizze a személyes adatok pontosságát;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b) az adatkezelés jogellenes, és az érintett ellenzi az adatok törlését, és ehelyett kéri azok felhasználásának korlátozását;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xml:space="preserve">c) az Adatkezelőnek már nincs szüksége a személyes adatokra adatkezelés céljából, de az érintett igényli azokat jogi igények előterjesztéséhez, érvényesítéséhez vagy védelméhez; vagy d) az érintett az </w:t>
      </w:r>
      <w:r w:rsidRPr="00F00283">
        <w:rPr>
          <w:rFonts w:ascii="Open Sans Light" w:hAnsi="Open Sans Light" w:cs="Open Sans Light"/>
          <w:sz w:val="20"/>
          <w:szCs w:val="20"/>
        </w:rPr>
        <w:lastRenderedPageBreak/>
        <w:t>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00283" w:rsidRPr="00F00283" w:rsidRDefault="00F00283" w:rsidP="00730918">
      <w:pPr>
        <w:spacing w:after="0" w:line="276" w:lineRule="auto"/>
        <w:jc w:val="both"/>
        <w:rPr>
          <w:rFonts w:ascii="Open Sans Light" w:hAnsi="Open Sans Light" w:cs="Open Sans Light"/>
          <w:sz w:val="20"/>
          <w:szCs w:val="20"/>
        </w:rPr>
      </w:pPr>
    </w:p>
    <w:p w:rsidR="00F00283" w:rsidRPr="00730918" w:rsidRDefault="00730918" w:rsidP="00730918">
      <w:pPr>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7</w:t>
      </w:r>
      <w:r w:rsidR="00F00283" w:rsidRPr="00730918">
        <w:rPr>
          <w:rFonts w:ascii="Open Sans Light" w:hAnsi="Open Sans Light" w:cs="Open Sans Light"/>
          <w:b/>
          <w:sz w:val="20"/>
          <w:szCs w:val="20"/>
        </w:rPr>
        <w:t>. Az érintetti joggyakorlás általános szabályai</w:t>
      </w:r>
    </w:p>
    <w:p w:rsidR="00F00283" w:rsidRPr="00F00283" w:rsidRDefault="00F00283" w:rsidP="00730918">
      <w:pPr>
        <w:spacing w:after="0" w:line="276" w:lineRule="auto"/>
        <w:jc w:val="both"/>
        <w:rPr>
          <w:rFonts w:ascii="Open Sans Light" w:hAnsi="Open Sans Light" w:cs="Open Sans Light"/>
          <w:sz w:val="20"/>
          <w:szCs w:val="20"/>
        </w:rPr>
      </w:pP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 észszerű összegű díjat számíthat fel, vagy</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b) megtagadhatja a kérelem alapján történő intézkedést.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 kérelem egyértelműen megalapozatlan vagy túlzó jellegének bizonyítása az Adatkezelőt terheli.</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Ha az Adatkezelőnek megalapozott kétségei vannak a kérelmet benyújtó természetes személy kilétével kapcsolatban, további, az Érintett személyazonosságának megerősítéséhez szükséges információk nyújtását kérheti.</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w:t>
      </w:r>
    </w:p>
    <w:p w:rsidR="00F00283" w:rsidRPr="00730918" w:rsidRDefault="00730918" w:rsidP="00730918">
      <w:pPr>
        <w:spacing w:after="0" w:line="276" w:lineRule="auto"/>
        <w:jc w:val="both"/>
        <w:rPr>
          <w:rFonts w:ascii="Open Sans Light" w:hAnsi="Open Sans Light" w:cs="Open Sans Light"/>
          <w:b/>
          <w:sz w:val="20"/>
          <w:szCs w:val="20"/>
        </w:rPr>
      </w:pPr>
      <w:r w:rsidRPr="00730918">
        <w:rPr>
          <w:rFonts w:ascii="Open Sans Light" w:hAnsi="Open Sans Light" w:cs="Open Sans Light"/>
          <w:b/>
          <w:sz w:val="20"/>
          <w:szCs w:val="20"/>
        </w:rPr>
        <w:t>8</w:t>
      </w:r>
      <w:r w:rsidR="00F00283" w:rsidRPr="00730918">
        <w:rPr>
          <w:rFonts w:ascii="Open Sans Light" w:hAnsi="Open Sans Light" w:cs="Open Sans Light"/>
          <w:b/>
          <w:sz w:val="20"/>
          <w:szCs w:val="20"/>
        </w:rPr>
        <w:t>. Jogérvényesítési lehetőségek</w:t>
      </w:r>
    </w:p>
    <w:p w:rsidR="00F00283" w:rsidRPr="00F00283" w:rsidRDefault="00F00283" w:rsidP="00730918">
      <w:pPr>
        <w:spacing w:after="0" w:line="276" w:lineRule="auto"/>
        <w:jc w:val="both"/>
        <w:rPr>
          <w:rFonts w:ascii="Open Sans Light" w:hAnsi="Open Sans Light" w:cs="Open Sans Light"/>
          <w:sz w:val="20"/>
          <w:szCs w:val="20"/>
        </w:rPr>
      </w:pP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Az Érintett a személyes adatai kezelésével kapcsolatban bármikor fordulhat az Adatkezelő adatvédelmi tisztségviselőjéhez (Kertészné dr. Tuska Tünde, cím: 1014 Budapest, Kapisztrán tér 1.; email: </w:t>
      </w:r>
      <w:hyperlink r:id="rId11" w:tgtFrame="_blank" w:history="1">
        <w:r w:rsidRPr="00F00283">
          <w:rPr>
            <w:rFonts w:ascii="Open Sans Light" w:hAnsi="Open Sans Light" w:cs="Open Sans Light"/>
            <w:sz w:val="20"/>
            <w:szCs w:val="20"/>
          </w:rPr>
          <w:t>adatvedelem@budavar.hu</w:t>
        </w:r>
      </w:hyperlink>
      <w:r w:rsidRPr="00F00283">
        <w:rPr>
          <w:rFonts w:ascii="Open Sans Light" w:hAnsi="Open Sans Light" w:cs="Open Sans Light"/>
          <w:sz w:val="20"/>
          <w:szCs w:val="20"/>
        </w:rPr>
        <w: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2" w:tgtFrame="_blank" w:history="1">
        <w:r w:rsidRPr="00F00283">
          <w:rPr>
            <w:rFonts w:ascii="Open Sans Light" w:hAnsi="Open Sans Light" w:cs="Open Sans Light"/>
            <w:sz w:val="20"/>
            <w:szCs w:val="20"/>
          </w:rPr>
          <w:t>ugyfelszolgalat@naih.hu</w:t>
        </w:r>
      </w:hyperlink>
      <w:r w:rsidRPr="00F00283">
        <w:rPr>
          <w:rFonts w:ascii="Open Sans Light" w:hAnsi="Open Sans Light" w:cs="Open Sans Light"/>
          <w:sz w:val="20"/>
          <w:szCs w:val="20"/>
        </w:rPr>
        <w:t>, honlap: </w:t>
      </w:r>
      <w:hyperlink r:id="rId13" w:tgtFrame="_blank" w:history="1">
        <w:r w:rsidRPr="00F00283">
          <w:rPr>
            <w:rFonts w:ascii="Open Sans Light" w:hAnsi="Open Sans Light" w:cs="Open Sans Light"/>
            <w:sz w:val="20"/>
            <w:szCs w:val="20"/>
          </w:rPr>
          <w:t>www.naih.hu</w:t>
        </w:r>
      </w:hyperlink>
      <w:r w:rsidRPr="00F00283">
        <w:rPr>
          <w:rFonts w:ascii="Open Sans Light" w:hAnsi="Open Sans Light" w:cs="Open Sans Light"/>
          <w:sz w:val="20"/>
          <w:szCs w:val="20"/>
        </w:rPr>
        <w:t>),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w:t>
      </w:r>
      <w:hyperlink r:id="rId14" w:tgtFrame="_blank" w:history="1">
        <w:r w:rsidRPr="00F00283">
          <w:rPr>
            <w:rFonts w:ascii="Open Sans Light" w:hAnsi="Open Sans Light" w:cs="Open Sans Light"/>
            <w:sz w:val="20"/>
            <w:szCs w:val="20"/>
          </w:rPr>
          <w:t>http://birosag.hu/ugyfelkapcsolati-portal/birosag-kereso</w:t>
        </w:r>
      </w:hyperlink>
      <w:r w:rsidR="0026351B">
        <w:rPr>
          <w:rFonts w:ascii="Open Sans Light" w:hAnsi="Open Sans Light" w:cs="Open Sans Light"/>
          <w:sz w:val="20"/>
          <w:szCs w:val="20"/>
        </w:rPr>
        <w:t xml:space="preserve"> </w:t>
      </w:r>
      <w:r w:rsidRPr="00F00283">
        <w:rPr>
          <w:rFonts w:ascii="Open Sans Light" w:hAnsi="Open Sans Light" w:cs="Open Sans Light"/>
          <w:sz w:val="20"/>
          <w:szCs w:val="20"/>
        </w:rPr>
        <w:t>oldalon.</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lastRenderedPageBreak/>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w:t>
      </w:r>
    </w:p>
    <w:p w:rsidR="00F00283" w:rsidRPr="00F00283" w:rsidRDefault="00F00283" w:rsidP="00730918">
      <w:pPr>
        <w:spacing w:after="0" w:line="276" w:lineRule="auto"/>
        <w:jc w:val="both"/>
        <w:rPr>
          <w:rFonts w:ascii="Open Sans Light" w:hAnsi="Open Sans Light" w:cs="Open Sans Light"/>
          <w:sz w:val="20"/>
          <w:szCs w:val="20"/>
        </w:rPr>
      </w:pPr>
      <w:r w:rsidRPr="00F00283">
        <w:rPr>
          <w:rFonts w:ascii="Open Sans Light" w:hAnsi="Open Sans Light" w:cs="Open Sans Light"/>
          <w:sz w:val="20"/>
          <w:szCs w:val="20"/>
        </w:rPr>
        <w:t xml:space="preserve">Kelt: Budapest, 2024. november </w:t>
      </w:r>
      <w:r w:rsidR="0073599B">
        <w:rPr>
          <w:rFonts w:ascii="Open Sans Light" w:hAnsi="Open Sans Light" w:cs="Open Sans Light"/>
          <w:sz w:val="20"/>
          <w:szCs w:val="20"/>
        </w:rPr>
        <w:t>13.</w:t>
      </w:r>
    </w:p>
    <w:p w:rsidR="00F00283" w:rsidRPr="00F00283" w:rsidRDefault="00F00283" w:rsidP="00730918">
      <w:pPr>
        <w:spacing w:after="0" w:line="276" w:lineRule="auto"/>
        <w:jc w:val="both"/>
        <w:rPr>
          <w:rFonts w:ascii="Open Sans Light" w:hAnsi="Open Sans Light" w:cs="Open Sans Light"/>
          <w:sz w:val="20"/>
          <w:szCs w:val="20"/>
        </w:rPr>
      </w:pPr>
    </w:p>
    <w:p w:rsidR="007960FD" w:rsidRDefault="007960FD" w:rsidP="00730918">
      <w:pPr>
        <w:spacing w:after="0" w:line="276" w:lineRule="auto"/>
        <w:jc w:val="both"/>
      </w:pPr>
    </w:p>
    <w:sectPr w:rsidR="00796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3BAB" w:rsidRDefault="00493BAB" w:rsidP="000F1249">
      <w:pPr>
        <w:spacing w:after="0" w:line="240" w:lineRule="auto"/>
      </w:pPr>
      <w:r>
        <w:separator/>
      </w:r>
    </w:p>
  </w:endnote>
  <w:endnote w:type="continuationSeparator" w:id="0">
    <w:p w:rsidR="00493BAB" w:rsidRDefault="00493BAB" w:rsidP="000F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3BAB" w:rsidRDefault="00493BAB" w:rsidP="000F1249">
      <w:pPr>
        <w:spacing w:after="0" w:line="240" w:lineRule="auto"/>
      </w:pPr>
      <w:r>
        <w:separator/>
      </w:r>
    </w:p>
  </w:footnote>
  <w:footnote w:type="continuationSeparator" w:id="0">
    <w:p w:rsidR="00493BAB" w:rsidRDefault="00493BAB" w:rsidP="000F1249">
      <w:pPr>
        <w:spacing w:after="0" w:line="240" w:lineRule="auto"/>
      </w:pPr>
      <w:r>
        <w:continuationSeparator/>
      </w:r>
    </w:p>
  </w:footnote>
  <w:footnote w:id="1">
    <w:p w:rsidR="000F1249" w:rsidRDefault="000F1249" w:rsidP="000F1249">
      <w:pPr>
        <w:pStyle w:val="Lbjegyzetszveg"/>
        <w:jc w:val="both"/>
      </w:pPr>
      <w:r>
        <w:rPr>
          <w:rStyle w:val="Lbjegyzet-hivatkozs"/>
        </w:rPr>
        <w:footnoteRef/>
      </w:r>
      <w:r>
        <w:t xml:space="preserve"> </w:t>
      </w:r>
      <w:r>
        <w:rPr>
          <w:rFonts w:ascii="Calibri" w:hAnsi="Calibri" w:cs="Calibri"/>
          <w:color w:val="222222"/>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455AF"/>
    <w:multiLevelType w:val="hybridMultilevel"/>
    <w:tmpl w:val="2B0CC258"/>
    <w:lvl w:ilvl="0" w:tplc="18EEB50C">
      <w:start w:val="3"/>
      <w:numFmt w:val="bullet"/>
      <w:lvlText w:val="-"/>
      <w:lvlJc w:val="left"/>
      <w:pPr>
        <w:ind w:left="720" w:hanging="360"/>
      </w:pPr>
      <w:rPr>
        <w:rFonts w:ascii="Open Sans Light" w:eastAsiaTheme="minorHAnsi" w:hAnsi="Open Sans Light" w:cs="Open Sa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2971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FD"/>
    <w:rsid w:val="000F1249"/>
    <w:rsid w:val="0026351B"/>
    <w:rsid w:val="002B5318"/>
    <w:rsid w:val="003C4AB6"/>
    <w:rsid w:val="003D0FDA"/>
    <w:rsid w:val="00493BAB"/>
    <w:rsid w:val="005126F4"/>
    <w:rsid w:val="00684DDE"/>
    <w:rsid w:val="00730918"/>
    <w:rsid w:val="0073599B"/>
    <w:rsid w:val="007960FD"/>
    <w:rsid w:val="008640BC"/>
    <w:rsid w:val="008D534B"/>
    <w:rsid w:val="009F59FA"/>
    <w:rsid w:val="00B46910"/>
    <w:rsid w:val="00D77DF1"/>
    <w:rsid w:val="00F00283"/>
    <w:rsid w:val="00F629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4A7E"/>
  <w15:chartTrackingRefBased/>
  <w15:docId w15:val="{2A1B6738-1BF8-4B64-87FA-097B706E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DD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960FD"/>
    <w:pPr>
      <w:ind w:left="720"/>
      <w:contextualSpacing/>
    </w:pPr>
  </w:style>
  <w:style w:type="character" w:styleId="Hiperhivatkozs">
    <w:name w:val="Hyperlink"/>
    <w:basedOn w:val="Bekezdsalapbettpusa"/>
    <w:uiPriority w:val="99"/>
    <w:unhideWhenUsed/>
    <w:rsid w:val="007960FD"/>
    <w:rPr>
      <w:color w:val="0000FF"/>
      <w:u w:val="single"/>
    </w:rPr>
  </w:style>
  <w:style w:type="character" w:customStyle="1" w:styleId="szekhely">
    <w:name w:val="szekhely"/>
    <w:basedOn w:val="Bekezdsalapbettpusa"/>
    <w:rsid w:val="009F59FA"/>
  </w:style>
  <w:style w:type="paragraph" w:styleId="Lbjegyzetszveg">
    <w:name w:val="footnote text"/>
    <w:basedOn w:val="Norml"/>
    <w:link w:val="LbjegyzetszvegChar"/>
    <w:uiPriority w:val="99"/>
    <w:semiHidden/>
    <w:unhideWhenUsed/>
    <w:rsid w:val="000F124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F1249"/>
    <w:rPr>
      <w:sz w:val="20"/>
      <w:szCs w:val="20"/>
    </w:rPr>
  </w:style>
  <w:style w:type="character" w:styleId="Lbjegyzet-hivatkozs">
    <w:name w:val="footnote reference"/>
    <w:basedOn w:val="Bekezdsalapbettpusa"/>
    <w:uiPriority w:val="99"/>
    <w:semiHidden/>
    <w:unhideWhenUsed/>
    <w:rsid w:val="000F1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531">
      <w:bodyDiv w:val="1"/>
      <w:marLeft w:val="0"/>
      <w:marRight w:val="0"/>
      <w:marTop w:val="0"/>
      <w:marBottom w:val="0"/>
      <w:divBdr>
        <w:top w:val="none" w:sz="0" w:space="0" w:color="auto"/>
        <w:left w:val="none" w:sz="0" w:space="0" w:color="auto"/>
        <w:bottom w:val="none" w:sz="0" w:space="0" w:color="auto"/>
        <w:right w:val="none" w:sz="0" w:space="0" w:color="auto"/>
      </w:divBdr>
    </w:div>
    <w:div w:id="378551144">
      <w:bodyDiv w:val="1"/>
      <w:marLeft w:val="0"/>
      <w:marRight w:val="0"/>
      <w:marTop w:val="0"/>
      <w:marBottom w:val="0"/>
      <w:divBdr>
        <w:top w:val="none" w:sz="0" w:space="0" w:color="auto"/>
        <w:left w:val="none" w:sz="0" w:space="0" w:color="auto"/>
        <w:bottom w:val="none" w:sz="0" w:space="0" w:color="auto"/>
        <w:right w:val="none" w:sz="0" w:space="0" w:color="auto"/>
      </w:divBdr>
    </w:div>
    <w:div w:id="626006118">
      <w:bodyDiv w:val="1"/>
      <w:marLeft w:val="0"/>
      <w:marRight w:val="0"/>
      <w:marTop w:val="0"/>
      <w:marBottom w:val="0"/>
      <w:divBdr>
        <w:top w:val="none" w:sz="0" w:space="0" w:color="auto"/>
        <w:left w:val="none" w:sz="0" w:space="0" w:color="auto"/>
        <w:bottom w:val="none" w:sz="0" w:space="0" w:color="auto"/>
        <w:right w:val="none" w:sz="0" w:space="0" w:color="auto"/>
      </w:divBdr>
    </w:div>
    <w:div w:id="951982440">
      <w:bodyDiv w:val="1"/>
      <w:marLeft w:val="0"/>
      <w:marRight w:val="0"/>
      <w:marTop w:val="0"/>
      <w:marBottom w:val="0"/>
      <w:divBdr>
        <w:top w:val="none" w:sz="0" w:space="0" w:color="auto"/>
        <w:left w:val="none" w:sz="0" w:space="0" w:color="auto"/>
        <w:bottom w:val="none" w:sz="0" w:space="0" w:color="auto"/>
        <w:right w:val="none" w:sz="0" w:space="0" w:color="auto"/>
      </w:divBdr>
    </w:div>
    <w:div w:id="16239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budavar.hu" TargetMode="Externa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udavar.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vedelem@budavar.hu" TargetMode="External"/><Relationship Id="rId4" Type="http://schemas.openxmlformats.org/officeDocument/2006/relationships/settings" Target="settings.xml"/><Relationship Id="rId9" Type="http://schemas.openxmlformats.org/officeDocument/2006/relationships/hyperlink" Target="mailto:jegyzo@budavar.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95F4-BEA2-4FDD-A436-D26F65E0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1087</Words>
  <Characters>7501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Kertészné dr.Tuska Tünde</dc:creator>
  <cp:keywords/>
  <dc:description/>
  <cp:lastModifiedBy>Attila</cp:lastModifiedBy>
  <cp:revision>6</cp:revision>
  <dcterms:created xsi:type="dcterms:W3CDTF">2024-11-13T13:36:00Z</dcterms:created>
  <dcterms:modified xsi:type="dcterms:W3CDTF">2024-11-13T15:20:00Z</dcterms:modified>
</cp:coreProperties>
</file>