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8E" w:rsidRDefault="00F7008E" w:rsidP="006461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328" w:lineRule="auto"/>
        <w:ind w:right="801"/>
        <w:rPr>
          <w:rFonts w:cs="Open Sans Light"/>
          <w:b/>
          <w:noProof/>
          <w:sz w:val="20"/>
          <w:szCs w:val="20"/>
        </w:rPr>
      </w:pPr>
    </w:p>
    <w:p w:rsidR="006461C6" w:rsidRPr="00CD28CF" w:rsidRDefault="006461C6" w:rsidP="006461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328" w:lineRule="auto"/>
        <w:ind w:right="801"/>
        <w:rPr>
          <w:rFonts w:cs="Open Sans Light"/>
          <w:b/>
          <w:noProof/>
          <w:sz w:val="20"/>
          <w:szCs w:val="20"/>
        </w:rPr>
      </w:pPr>
      <w:r w:rsidRPr="00CD28CF">
        <w:rPr>
          <w:rFonts w:cs="Open Sans Light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8B2ED77" wp14:editId="234CA83A">
            <wp:simplePos x="0" y="0"/>
            <wp:positionH relativeFrom="column">
              <wp:posOffset>-693420</wp:posOffset>
            </wp:positionH>
            <wp:positionV relativeFrom="page">
              <wp:posOffset>-73660</wp:posOffset>
            </wp:positionV>
            <wp:extent cx="3389630" cy="1713230"/>
            <wp:effectExtent l="0" t="0" r="1270" b="127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461C6" w:rsidRPr="00CD28CF" w:rsidRDefault="006461C6" w:rsidP="006461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328" w:lineRule="auto"/>
        <w:ind w:right="801"/>
        <w:rPr>
          <w:rFonts w:cs="Open Sans Light"/>
          <w:b/>
          <w:noProof/>
          <w:sz w:val="20"/>
          <w:szCs w:val="20"/>
        </w:rPr>
      </w:pPr>
    </w:p>
    <w:p w:rsidR="006461C6" w:rsidRPr="00CD28CF" w:rsidRDefault="006461C6" w:rsidP="006461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328" w:lineRule="auto"/>
        <w:ind w:right="801"/>
        <w:rPr>
          <w:rFonts w:cs="Open Sans Light"/>
          <w:b/>
          <w:noProof/>
          <w:sz w:val="20"/>
          <w:szCs w:val="20"/>
        </w:rPr>
      </w:pPr>
    </w:p>
    <w:p w:rsidR="006461C6" w:rsidRPr="00CD28CF" w:rsidRDefault="006461C6" w:rsidP="006461C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328" w:lineRule="auto"/>
        <w:ind w:right="801"/>
        <w:rPr>
          <w:rFonts w:ascii="Open Sans Light" w:eastAsia="Open Sans" w:hAnsi="Open Sans Light" w:cs="Open Sans Light"/>
          <w:b/>
          <w:color w:val="000000"/>
          <w:sz w:val="20"/>
          <w:szCs w:val="20"/>
        </w:rPr>
      </w:pPr>
      <w:r w:rsidRPr="00CD28CF">
        <w:rPr>
          <w:rFonts w:cs="Open Sans Light"/>
          <w:b/>
          <w:color w:val="0E465E"/>
          <w:sz w:val="20"/>
          <w:szCs w:val="20"/>
        </w:rPr>
        <w:t>Budapest I. Kerület Budavári Önkormányzat</w:t>
      </w:r>
    </w:p>
    <w:p w:rsidR="006461C6" w:rsidRPr="00CD28CF" w:rsidRDefault="006461C6" w:rsidP="00C264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sz w:val="20"/>
          <w:szCs w:val="20"/>
        </w:rPr>
      </w:pPr>
    </w:p>
    <w:p w:rsidR="00C2644E" w:rsidRDefault="00424D77" w:rsidP="00C264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Open Sans Light" w:eastAsia="Open Sans" w:hAnsi="Open Sans Light" w:cs="Open Sans Light"/>
          <w:b/>
          <w:color w:val="000000"/>
          <w:sz w:val="24"/>
          <w:szCs w:val="20"/>
        </w:rPr>
      </w:pPr>
      <w:r>
        <w:rPr>
          <w:rFonts w:ascii="Open Sans Light" w:eastAsia="Open Sans" w:hAnsi="Open Sans Light" w:cs="Open Sans Light"/>
          <w:b/>
          <w:color w:val="000000"/>
          <w:sz w:val="24"/>
          <w:szCs w:val="20"/>
        </w:rPr>
        <w:t>SZOCIÁLIS ALAPÚ</w:t>
      </w:r>
      <w:r w:rsidR="00F25E6D" w:rsidRPr="00F7008E">
        <w:rPr>
          <w:rFonts w:ascii="Open Sans Light" w:eastAsia="Open Sans" w:hAnsi="Open Sans Light" w:cs="Open Sans Light"/>
          <w:b/>
          <w:color w:val="000000"/>
          <w:sz w:val="24"/>
          <w:szCs w:val="20"/>
        </w:rPr>
        <w:t xml:space="preserve"> LAKÁS</w:t>
      </w:r>
      <w:r w:rsidR="00C2644E">
        <w:rPr>
          <w:rFonts w:ascii="Open Sans Light" w:eastAsia="Open Sans" w:hAnsi="Open Sans Light" w:cs="Open Sans Light"/>
          <w:b/>
          <w:color w:val="000000"/>
          <w:sz w:val="24"/>
          <w:szCs w:val="20"/>
        </w:rPr>
        <w:t>PÁLYÁZAT</w:t>
      </w:r>
    </w:p>
    <w:p w:rsidR="00C87DED" w:rsidRPr="00F7008E" w:rsidRDefault="00C2644E" w:rsidP="00C264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Open Sans Light" w:eastAsia="Open Sans" w:hAnsi="Open Sans Light" w:cs="Open Sans Light"/>
          <w:b/>
          <w:color w:val="000000"/>
          <w:sz w:val="24"/>
          <w:szCs w:val="20"/>
        </w:rPr>
      </w:pPr>
      <w:r>
        <w:rPr>
          <w:rFonts w:ascii="Open Sans Light" w:eastAsia="Open Sans" w:hAnsi="Open Sans Light" w:cs="Open Sans Light"/>
          <w:b/>
          <w:color w:val="000000"/>
          <w:sz w:val="24"/>
          <w:szCs w:val="20"/>
        </w:rPr>
        <w:t>ELBÍRÁLÁSI HATÁRIDEJÉNEK MEGHOSSZABBÍTÁSA</w:t>
      </w:r>
    </w:p>
    <w:p w:rsidR="00F25E6D" w:rsidRPr="00CD28CF" w:rsidRDefault="00F25E6D" w:rsidP="00C264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Open Sans Light" w:eastAsia="Open Sans" w:hAnsi="Open Sans Light" w:cs="Open Sans Light"/>
          <w:color w:val="000000"/>
          <w:sz w:val="20"/>
          <w:szCs w:val="20"/>
        </w:rPr>
      </w:pPr>
    </w:p>
    <w:p w:rsidR="00C2644E" w:rsidRDefault="00F25E6D" w:rsidP="00C2644E">
      <w:pPr>
        <w:widowControl w:val="0"/>
        <w:tabs>
          <w:tab w:val="left" w:pos="450"/>
          <w:tab w:val="left" w:pos="891"/>
        </w:tabs>
        <w:spacing w:after="0" w:line="360" w:lineRule="auto"/>
        <w:jc w:val="both"/>
        <w:rPr>
          <w:rFonts w:ascii="Open Sans Light" w:eastAsia="Times New Roman" w:hAnsi="Open Sans Light" w:cs="Open Sans Light"/>
          <w:sz w:val="20"/>
          <w:szCs w:val="20"/>
        </w:rPr>
      </w:pPr>
      <w:r w:rsidRPr="00CD28CF">
        <w:rPr>
          <w:rFonts w:ascii="Open Sans Light" w:eastAsia="Open Sans" w:hAnsi="Open Sans Light" w:cs="Open Sans Light"/>
          <w:color w:val="000000"/>
          <w:sz w:val="20"/>
          <w:szCs w:val="20"/>
        </w:rPr>
        <w:t xml:space="preserve">Tájékoztatjuk a Tisztelt </w:t>
      </w:r>
      <w:r w:rsidR="00C2644E">
        <w:rPr>
          <w:rFonts w:ascii="Open Sans Light" w:eastAsia="Open Sans" w:hAnsi="Open Sans Light" w:cs="Open Sans Light"/>
          <w:color w:val="000000"/>
          <w:sz w:val="20"/>
          <w:szCs w:val="20"/>
        </w:rPr>
        <w:t>Pályázókat,</w:t>
      </w:r>
      <w:r w:rsidRPr="00CD28CF">
        <w:rPr>
          <w:rFonts w:ascii="Open Sans Light" w:eastAsia="Open Sans" w:hAnsi="Open Sans Light" w:cs="Open Sans Light"/>
          <w:color w:val="000000"/>
          <w:sz w:val="20"/>
          <w:szCs w:val="20"/>
        </w:rPr>
        <w:t xml:space="preserve"> hogy a </w:t>
      </w:r>
      <w:r w:rsidR="00C2644E" w:rsidRPr="005F4BDB">
        <w:rPr>
          <w:rFonts w:ascii="Open Sans Light" w:eastAsia="Times New Roman" w:hAnsi="Open Sans Light" w:cs="Open Sans Light"/>
          <w:sz w:val="20"/>
          <w:szCs w:val="20"/>
        </w:rPr>
        <w:t xml:space="preserve">Budapest I. Kerület Budavári Önkormányzat Képviselő-testületének Műemlékvédelmi és Tulajdonosi Bizottsága az önkormányzat tulajdonában álló lakások és nem lakás céljára szolgáló helyiségek bérbeadásának feltételeiről szóló 2/2017. (II. 23.) önkormányzati rendelet (a továbbiakban: Lakásrendelet) </w:t>
      </w:r>
      <w:r w:rsidR="00C2644E">
        <w:rPr>
          <w:rFonts w:ascii="Open Sans Light" w:eastAsia="Times New Roman" w:hAnsi="Open Sans Light" w:cs="Open Sans Light"/>
          <w:sz w:val="20"/>
          <w:szCs w:val="20"/>
        </w:rPr>
        <w:t>14</w:t>
      </w:r>
      <w:r w:rsidR="00C2644E" w:rsidRPr="005F4BDB">
        <w:rPr>
          <w:rFonts w:ascii="Open Sans Light" w:eastAsia="Times New Roman" w:hAnsi="Open Sans Light" w:cs="Open Sans Light"/>
          <w:sz w:val="20"/>
          <w:szCs w:val="20"/>
        </w:rPr>
        <w:t xml:space="preserve">. § (1) bekezdésében biztosított </w:t>
      </w:r>
      <w:r w:rsidR="00C2644E">
        <w:rPr>
          <w:rFonts w:ascii="Open Sans Light" w:eastAsia="Times New Roman" w:hAnsi="Open Sans Light" w:cs="Open Sans Light"/>
          <w:sz w:val="20"/>
          <w:szCs w:val="20"/>
        </w:rPr>
        <w:t>bérbeadói</w:t>
      </w:r>
      <w:r w:rsidR="00C2644E" w:rsidRPr="005F4BDB">
        <w:rPr>
          <w:rFonts w:ascii="Open Sans Light" w:eastAsia="Times New Roman" w:hAnsi="Open Sans Light" w:cs="Open Sans Light"/>
          <w:sz w:val="20"/>
          <w:szCs w:val="20"/>
        </w:rPr>
        <w:t xml:space="preserve"> jogkörében eljárva </w:t>
      </w:r>
      <w:r w:rsidR="003E606E">
        <w:rPr>
          <w:rFonts w:ascii="Open Sans Light" w:eastAsia="Times New Roman" w:hAnsi="Open Sans Light" w:cs="Open Sans Light"/>
          <w:sz w:val="20"/>
          <w:szCs w:val="20"/>
        </w:rPr>
        <w:t>a 197</w:t>
      </w:r>
      <w:r w:rsidR="00C2644E">
        <w:rPr>
          <w:rFonts w:ascii="Open Sans Light" w:eastAsia="Times New Roman" w:hAnsi="Open Sans Light" w:cs="Open Sans Light"/>
          <w:sz w:val="20"/>
          <w:szCs w:val="20"/>
        </w:rPr>
        <w:t xml:space="preserve">/2024. (VIII. 27.) MTB határozatával </w:t>
      </w:r>
      <w:r w:rsidR="00C2644E" w:rsidRPr="00CD28CF">
        <w:rPr>
          <w:rFonts w:ascii="Open Sans Light" w:eastAsia="Open Sans" w:hAnsi="Open Sans Light" w:cs="Open Sans Light"/>
          <w:color w:val="000000"/>
          <w:sz w:val="20"/>
          <w:szCs w:val="20"/>
        </w:rPr>
        <w:t xml:space="preserve">a Budapest I. Kerület Budavári Önkormányzat </w:t>
      </w:r>
      <w:r w:rsidR="003E606E" w:rsidRPr="00CD28CF">
        <w:rPr>
          <w:rFonts w:ascii="Open Sans Light" w:eastAsia="Open Sans" w:hAnsi="Open Sans Light" w:cs="Open Sans Light"/>
          <w:color w:val="000000"/>
          <w:sz w:val="20"/>
          <w:szCs w:val="20"/>
        </w:rPr>
        <w:t>tulajdonát képező lakások határozott idejű, szociális alapon történő bérbeadására</w:t>
      </w:r>
      <w:r w:rsidR="003E606E" w:rsidRPr="00CD28CF">
        <w:rPr>
          <w:rFonts w:ascii="Open Sans Light" w:eastAsia="Open Sans Light" w:hAnsi="Open Sans Light" w:cs="Open Sans Light"/>
          <w:color w:val="000000"/>
          <w:sz w:val="20"/>
          <w:szCs w:val="20"/>
        </w:rPr>
        <w:t xml:space="preserve"> </w:t>
      </w:r>
      <w:r w:rsidR="003E606E">
        <w:rPr>
          <w:rFonts w:ascii="Open Sans Light" w:eastAsia="Open Sans Light" w:hAnsi="Open Sans Light" w:cs="Open Sans Light"/>
          <w:color w:val="000000"/>
          <w:sz w:val="20"/>
          <w:szCs w:val="20"/>
        </w:rPr>
        <w:t xml:space="preserve">a </w:t>
      </w:r>
      <w:r w:rsidR="003E606E" w:rsidRPr="00CD28CF">
        <w:rPr>
          <w:rFonts w:ascii="Open Sans Light" w:eastAsia="Open Sans Light" w:hAnsi="Open Sans Light" w:cs="Open Sans Light"/>
          <w:color w:val="000000"/>
          <w:sz w:val="20"/>
          <w:szCs w:val="20"/>
        </w:rPr>
        <w:t>Lakásrendelet 8. § a) pontja</w:t>
      </w:r>
      <w:r w:rsidR="003E606E" w:rsidRPr="00CD28CF">
        <w:rPr>
          <w:rFonts w:ascii="Open Sans Light" w:eastAsia="Open Sans Light" w:hAnsi="Open Sans Light" w:cs="Open Sans Light"/>
          <w:sz w:val="20"/>
          <w:szCs w:val="20"/>
        </w:rPr>
        <w:t xml:space="preserve">, </w:t>
      </w:r>
      <w:r w:rsidR="003E606E" w:rsidRPr="00CD28CF">
        <w:rPr>
          <w:rFonts w:ascii="Open Sans Light" w:eastAsia="Open Sans Light" w:hAnsi="Open Sans Light" w:cs="Open Sans Light"/>
          <w:color w:val="000000"/>
          <w:sz w:val="20"/>
          <w:szCs w:val="20"/>
        </w:rPr>
        <w:t>9-10. §-ai, 14. §-a, valamint a 159/2024. (VI. 3.) MTB határozata alapján kiírt</w:t>
      </w:r>
      <w:r w:rsidR="00C2644E" w:rsidRPr="00CD28CF">
        <w:rPr>
          <w:rFonts w:ascii="Open Sans Light" w:eastAsia="Open Sans Light" w:hAnsi="Open Sans Light" w:cs="Open Sans Light"/>
          <w:color w:val="000000"/>
          <w:sz w:val="20"/>
          <w:szCs w:val="20"/>
        </w:rPr>
        <w:t xml:space="preserve"> és 2024. június 04. napján közzétett nyilvános </w:t>
      </w:r>
      <w:r w:rsidR="00C2644E" w:rsidRPr="00C2644E">
        <w:rPr>
          <w:rFonts w:ascii="Open Sans Light" w:eastAsia="Open Sans Light" w:hAnsi="Open Sans Light" w:cs="Open Sans Light"/>
          <w:b/>
          <w:color w:val="000000"/>
          <w:sz w:val="20"/>
          <w:szCs w:val="20"/>
        </w:rPr>
        <w:t>pályázat elbírálási határidejét</w:t>
      </w:r>
      <w:r w:rsidR="00C2644E">
        <w:rPr>
          <w:rFonts w:ascii="Open Sans Light" w:eastAsia="Open Sans Light" w:hAnsi="Open Sans Light" w:cs="Open Sans Light"/>
          <w:color w:val="000000"/>
          <w:sz w:val="20"/>
          <w:szCs w:val="20"/>
        </w:rPr>
        <w:t xml:space="preserve"> – figyelemmel a Pályázati Felhívás 3.3. pontjára, mely szerint a</w:t>
      </w:r>
      <w:r w:rsidR="00C2644E" w:rsidRPr="00C04916">
        <w:rPr>
          <w:rFonts w:ascii="Open Sans Light" w:eastAsia="Times New Roman" w:hAnsi="Open Sans Light" w:cs="Open Sans Light"/>
          <w:sz w:val="20"/>
          <w:szCs w:val="20"/>
        </w:rPr>
        <w:t>z Önkormányzat fenntart</w:t>
      </w:r>
      <w:r w:rsidR="00C2644E">
        <w:rPr>
          <w:rFonts w:ascii="Open Sans Light" w:eastAsia="Times New Roman" w:hAnsi="Open Sans Light" w:cs="Open Sans Light"/>
          <w:sz w:val="20"/>
          <w:szCs w:val="20"/>
        </w:rPr>
        <w:t>ja</w:t>
      </w:r>
      <w:r w:rsidR="00C2644E" w:rsidRPr="00C04916">
        <w:rPr>
          <w:rFonts w:ascii="Open Sans Light" w:eastAsia="Times New Roman" w:hAnsi="Open Sans Light" w:cs="Open Sans Light"/>
          <w:sz w:val="20"/>
          <w:szCs w:val="20"/>
        </w:rPr>
        <w:t xml:space="preserve"> magának a jogot</w:t>
      </w:r>
      <w:r w:rsidR="00C2644E">
        <w:rPr>
          <w:rFonts w:ascii="Open Sans Light" w:eastAsia="Times New Roman" w:hAnsi="Open Sans Light" w:cs="Open Sans Light"/>
          <w:sz w:val="20"/>
          <w:szCs w:val="20"/>
        </w:rPr>
        <w:t xml:space="preserve"> arra, hogy a Pályázati F</w:t>
      </w:r>
      <w:r w:rsidR="00C2644E" w:rsidRPr="00C04916">
        <w:rPr>
          <w:rFonts w:ascii="Open Sans Light" w:eastAsia="Times New Roman" w:hAnsi="Open Sans Light" w:cs="Open Sans Light"/>
          <w:sz w:val="20"/>
          <w:szCs w:val="20"/>
        </w:rPr>
        <w:t xml:space="preserve">elhívásban szereplő eljárási határidőket </w:t>
      </w:r>
      <w:r w:rsidR="00C2644E">
        <w:rPr>
          <w:rFonts w:ascii="Open Sans Light" w:eastAsia="Times New Roman" w:hAnsi="Open Sans Light" w:cs="Open Sans Light"/>
          <w:sz w:val="20"/>
          <w:szCs w:val="20"/>
        </w:rPr>
        <w:t>me</w:t>
      </w:r>
      <w:r w:rsidR="00C2644E">
        <w:rPr>
          <w:rFonts w:ascii="Open Sans Light" w:eastAsia="Times New Roman" w:hAnsi="Open Sans Light" w:cs="Open Sans Light"/>
          <w:sz w:val="20"/>
          <w:szCs w:val="20"/>
        </w:rPr>
        <w:t>ghosszabbítsa, vagy módosítsa –</w:t>
      </w:r>
    </w:p>
    <w:p w:rsidR="00C2644E" w:rsidRDefault="00C2644E" w:rsidP="00C2644E">
      <w:pPr>
        <w:widowControl w:val="0"/>
        <w:tabs>
          <w:tab w:val="left" w:pos="450"/>
          <w:tab w:val="left" w:pos="891"/>
        </w:tabs>
        <w:spacing w:after="0" w:line="360" w:lineRule="auto"/>
        <w:jc w:val="both"/>
        <w:rPr>
          <w:rFonts w:ascii="Open Sans Light" w:eastAsia="Times New Roman" w:hAnsi="Open Sans Light" w:cs="Open Sans Light"/>
          <w:sz w:val="20"/>
          <w:szCs w:val="20"/>
        </w:rPr>
      </w:pPr>
    </w:p>
    <w:p w:rsidR="00C2644E" w:rsidRPr="00C2644E" w:rsidRDefault="00C2644E" w:rsidP="00C2644E">
      <w:pPr>
        <w:widowControl w:val="0"/>
        <w:tabs>
          <w:tab w:val="left" w:pos="450"/>
          <w:tab w:val="left" w:pos="891"/>
        </w:tabs>
        <w:spacing w:after="0" w:line="360" w:lineRule="auto"/>
        <w:jc w:val="center"/>
        <w:rPr>
          <w:rFonts w:ascii="Open Sans Light" w:eastAsia="Open Sans Light" w:hAnsi="Open Sans Light" w:cs="Open Sans Light"/>
          <w:b/>
          <w:color w:val="000000"/>
          <w:sz w:val="20"/>
          <w:szCs w:val="20"/>
        </w:rPr>
      </w:pPr>
      <w:r w:rsidRPr="00C2644E">
        <w:rPr>
          <w:rFonts w:ascii="Open Sans Light" w:eastAsia="Open Sans Light" w:hAnsi="Open Sans Light" w:cs="Open Sans Light"/>
          <w:b/>
          <w:color w:val="000000"/>
          <w:sz w:val="20"/>
          <w:szCs w:val="20"/>
        </w:rPr>
        <w:t>2024. szeptem</w:t>
      </w:r>
      <w:r>
        <w:rPr>
          <w:rFonts w:ascii="Open Sans Light" w:eastAsia="Open Sans Light" w:hAnsi="Open Sans Light" w:cs="Open Sans Light"/>
          <w:b/>
          <w:color w:val="000000"/>
          <w:sz w:val="20"/>
          <w:szCs w:val="20"/>
        </w:rPr>
        <w:t>ber 30. napjáig meghosszabbította.</w:t>
      </w:r>
    </w:p>
    <w:p w:rsidR="00F7008E" w:rsidRPr="00C2644E" w:rsidRDefault="00F7008E" w:rsidP="00C264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Times New Roman" w:hAnsi="Open Sans Light" w:cs="Open Sans Light"/>
          <w:sz w:val="20"/>
          <w:szCs w:val="20"/>
        </w:rPr>
      </w:pPr>
    </w:p>
    <w:p w:rsidR="00C2644E" w:rsidRPr="00C2644E" w:rsidRDefault="00C2644E" w:rsidP="00C264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4" w:lineRule="auto"/>
        <w:ind w:left="-3" w:right="801"/>
        <w:jc w:val="both"/>
        <w:rPr>
          <w:rFonts w:ascii="Open Sans Light" w:eastAsia="Times New Roman" w:hAnsi="Open Sans Light" w:cs="Open Sans Light"/>
          <w:sz w:val="20"/>
          <w:szCs w:val="20"/>
        </w:rPr>
      </w:pPr>
    </w:p>
    <w:p w:rsidR="00C2644E" w:rsidRPr="00C2644E" w:rsidRDefault="00C2644E" w:rsidP="00C264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24" w:lineRule="auto"/>
        <w:ind w:left="-3" w:right="-49"/>
        <w:jc w:val="both"/>
        <w:rPr>
          <w:rFonts w:ascii="Open Sans Light" w:eastAsia="Times New Roman" w:hAnsi="Open Sans Light" w:cs="Open Sans Light"/>
          <w:sz w:val="20"/>
          <w:szCs w:val="20"/>
        </w:rPr>
      </w:pPr>
      <w:r>
        <w:rPr>
          <w:rFonts w:ascii="Open Sans Light" w:eastAsia="Times New Roman" w:hAnsi="Open Sans Light" w:cs="Open Sans Light"/>
          <w:sz w:val="20"/>
          <w:szCs w:val="20"/>
        </w:rPr>
        <w:t xml:space="preserve">A Pályázati Felhívás </w:t>
      </w:r>
      <w:r w:rsidRPr="00C2644E">
        <w:rPr>
          <w:rFonts w:ascii="Open Sans Light" w:eastAsia="Times New Roman" w:hAnsi="Open Sans Light" w:cs="Open Sans Light"/>
          <w:sz w:val="20"/>
          <w:szCs w:val="20"/>
        </w:rPr>
        <w:t xml:space="preserve">1/8. </w:t>
      </w:r>
      <w:r>
        <w:rPr>
          <w:rFonts w:ascii="Open Sans Light" w:eastAsia="Times New Roman" w:hAnsi="Open Sans Light" w:cs="Open Sans Light"/>
          <w:sz w:val="20"/>
          <w:szCs w:val="20"/>
        </w:rPr>
        <w:t>pontja szerint a</w:t>
      </w:r>
      <w:r w:rsidRPr="00C2644E">
        <w:rPr>
          <w:rFonts w:ascii="Open Sans Light" w:eastAsia="Times New Roman" w:hAnsi="Open Sans Light" w:cs="Open Sans Light"/>
          <w:sz w:val="20"/>
          <w:szCs w:val="20"/>
        </w:rPr>
        <w:t xml:space="preserve"> pályázók a döntésről írásban kapnak értesítést a pályázat </w:t>
      </w:r>
      <w:r>
        <w:rPr>
          <w:rFonts w:ascii="Open Sans Light" w:eastAsia="Times New Roman" w:hAnsi="Open Sans Light" w:cs="Open Sans Light"/>
          <w:sz w:val="20"/>
          <w:szCs w:val="20"/>
        </w:rPr>
        <w:t xml:space="preserve">elbírálását követő 15 </w:t>
      </w:r>
      <w:r w:rsidRPr="00C2644E">
        <w:rPr>
          <w:rFonts w:ascii="Open Sans Light" w:eastAsia="Times New Roman" w:hAnsi="Open Sans Light" w:cs="Open Sans Light"/>
          <w:sz w:val="20"/>
          <w:szCs w:val="20"/>
        </w:rPr>
        <w:t>munkanapon belül.</w:t>
      </w:r>
    </w:p>
    <w:p w:rsidR="00C2644E" w:rsidRPr="00C2644E" w:rsidRDefault="00C2644E" w:rsidP="00C264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Times New Roman" w:hAnsi="Open Sans Light" w:cs="Open Sans Light"/>
          <w:sz w:val="20"/>
          <w:szCs w:val="20"/>
        </w:rPr>
      </w:pPr>
    </w:p>
    <w:p w:rsidR="00C87DED" w:rsidRPr="00C2644E" w:rsidRDefault="00965ABB" w:rsidP="00C264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Times New Roman" w:hAnsi="Open Sans Light" w:cs="Open Sans Light"/>
          <w:sz w:val="20"/>
          <w:szCs w:val="20"/>
        </w:rPr>
      </w:pPr>
      <w:r w:rsidRPr="00C2644E">
        <w:rPr>
          <w:rFonts w:ascii="Open Sans Light" w:eastAsia="Times New Roman" w:hAnsi="Open Sans Light" w:cs="Open Sans Light"/>
          <w:sz w:val="20"/>
          <w:szCs w:val="20"/>
        </w:rPr>
        <w:t xml:space="preserve">Budapest, 2024. </w:t>
      </w:r>
      <w:r w:rsidR="00F25E6D" w:rsidRPr="00C2644E">
        <w:rPr>
          <w:rFonts w:ascii="Open Sans Light" w:eastAsia="Times New Roman" w:hAnsi="Open Sans Light" w:cs="Open Sans Light"/>
          <w:sz w:val="20"/>
          <w:szCs w:val="20"/>
        </w:rPr>
        <w:t xml:space="preserve">év </w:t>
      </w:r>
      <w:r w:rsidR="00C2644E" w:rsidRPr="00C2644E">
        <w:rPr>
          <w:rFonts w:ascii="Open Sans Light" w:eastAsia="Times New Roman" w:hAnsi="Open Sans Light" w:cs="Open Sans Light"/>
          <w:sz w:val="20"/>
          <w:szCs w:val="20"/>
        </w:rPr>
        <w:t>augusztus hó 28</w:t>
      </w:r>
      <w:r w:rsidR="003C0C3B" w:rsidRPr="00C2644E">
        <w:rPr>
          <w:rFonts w:ascii="Open Sans Light" w:eastAsia="Times New Roman" w:hAnsi="Open Sans Light" w:cs="Open Sans Light"/>
          <w:sz w:val="20"/>
          <w:szCs w:val="20"/>
        </w:rPr>
        <w:t>.</w:t>
      </w:r>
      <w:r w:rsidRPr="00C2644E">
        <w:rPr>
          <w:rFonts w:ascii="Open Sans Light" w:eastAsia="Times New Roman" w:hAnsi="Open Sans Light" w:cs="Open Sans Light"/>
          <w:sz w:val="20"/>
          <w:szCs w:val="20"/>
        </w:rPr>
        <w:t xml:space="preserve"> nap</w:t>
      </w:r>
    </w:p>
    <w:p w:rsidR="00610CD4" w:rsidRDefault="00610CD4" w:rsidP="00C264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Open Sans Light" w:eastAsia="Open Sans Light" w:hAnsi="Open Sans Light" w:cs="Open Sans Light"/>
          <w:sz w:val="20"/>
          <w:szCs w:val="20"/>
        </w:rPr>
      </w:pPr>
    </w:p>
    <w:p w:rsidR="00F7008E" w:rsidRPr="00CD28CF" w:rsidRDefault="00F700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Open Sans Light" w:eastAsia="Open Sans Light" w:hAnsi="Open Sans Light" w:cs="Open Sans Light"/>
          <w:sz w:val="20"/>
          <w:szCs w:val="20"/>
        </w:rPr>
      </w:pPr>
    </w:p>
    <w:p w:rsidR="00965ABB" w:rsidRPr="00CD28CF" w:rsidRDefault="00965A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5" w:lineRule="auto"/>
        <w:ind w:left="4950" w:right="645"/>
        <w:jc w:val="center"/>
        <w:rPr>
          <w:rFonts w:ascii="Open Sans Light" w:eastAsia="Open Sans Light" w:hAnsi="Open Sans Light" w:cs="Open Sans Light"/>
          <w:b/>
          <w:sz w:val="20"/>
          <w:szCs w:val="20"/>
        </w:rPr>
      </w:pPr>
      <w:r w:rsidRPr="00CD28CF">
        <w:rPr>
          <w:rFonts w:ascii="Open Sans Light" w:eastAsia="Open Sans Light" w:hAnsi="Open Sans Light" w:cs="Open Sans Light"/>
          <w:b/>
          <w:sz w:val="20"/>
          <w:szCs w:val="20"/>
        </w:rPr>
        <w:t>Váradiné Naszályi Márta</w:t>
      </w:r>
    </w:p>
    <w:p w:rsidR="00C87DED" w:rsidRDefault="00965ABB" w:rsidP="00F25E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5" w:lineRule="auto"/>
        <w:ind w:left="4950" w:right="645"/>
        <w:jc w:val="center"/>
        <w:rPr>
          <w:rFonts w:ascii="Open Sans Light" w:eastAsia="Open Sans Light" w:hAnsi="Open Sans Light" w:cs="Open Sans Light"/>
          <w:b/>
          <w:sz w:val="20"/>
          <w:szCs w:val="20"/>
        </w:rPr>
      </w:pPr>
      <w:r w:rsidRPr="00CD28CF">
        <w:rPr>
          <w:rFonts w:ascii="Open Sans Light" w:eastAsia="Open Sans Light" w:hAnsi="Open Sans Light" w:cs="Open Sans Light"/>
          <w:b/>
          <w:sz w:val="20"/>
          <w:szCs w:val="20"/>
        </w:rPr>
        <w:t>polgármester</w:t>
      </w:r>
    </w:p>
    <w:p w:rsidR="00610CD4" w:rsidRDefault="00610CD4" w:rsidP="00F25E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5" w:lineRule="auto"/>
        <w:ind w:left="4950" w:right="645"/>
        <w:jc w:val="center"/>
        <w:rPr>
          <w:rFonts w:ascii="Open Sans Light" w:eastAsia="Open Sans Light" w:hAnsi="Open Sans Light" w:cs="Open Sans Light"/>
          <w:b/>
          <w:sz w:val="20"/>
          <w:szCs w:val="20"/>
        </w:rPr>
      </w:pPr>
      <w:r>
        <w:rPr>
          <w:rFonts w:ascii="Open Sans Light" w:eastAsia="Open Sans Light" w:hAnsi="Open Sans Light" w:cs="Open Sans Light"/>
          <w:b/>
          <w:sz w:val="20"/>
          <w:szCs w:val="20"/>
        </w:rPr>
        <w:t>Budapest I. Kerület Budavári Önkormányzat</w:t>
      </w:r>
    </w:p>
    <w:p w:rsidR="00610CD4" w:rsidRPr="00CD28CF" w:rsidRDefault="00610CD4" w:rsidP="00F25E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5" w:lineRule="auto"/>
        <w:ind w:left="4950" w:right="645"/>
        <w:jc w:val="center"/>
        <w:rPr>
          <w:rFonts w:ascii="Open Sans Light" w:eastAsia="Open Sans Light" w:hAnsi="Open Sans Light" w:cs="Open Sans Light"/>
          <w:b/>
          <w:sz w:val="20"/>
          <w:szCs w:val="20"/>
        </w:rPr>
      </w:pPr>
      <w:bookmarkStart w:id="0" w:name="_GoBack"/>
      <w:bookmarkEnd w:id="0"/>
      <w:r>
        <w:rPr>
          <w:rFonts w:ascii="Open Sans Light" w:eastAsia="Open Sans Light" w:hAnsi="Open Sans Light" w:cs="Open Sans Light"/>
          <w:b/>
          <w:sz w:val="20"/>
          <w:szCs w:val="20"/>
        </w:rPr>
        <w:t>Kiíró</w:t>
      </w:r>
    </w:p>
    <w:sectPr w:rsidR="00610CD4" w:rsidRPr="00CD28CF" w:rsidSect="00C2644E">
      <w:pgSz w:w="11900" w:h="16820"/>
      <w:pgMar w:top="1276" w:right="1268" w:bottom="851" w:left="900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9FD" w:rsidRDefault="00965ABB">
      <w:pPr>
        <w:spacing w:after="0" w:line="240" w:lineRule="auto"/>
      </w:pPr>
      <w:r>
        <w:separator/>
      </w:r>
    </w:p>
  </w:endnote>
  <w:endnote w:type="continuationSeparator" w:id="0">
    <w:p w:rsidR="00C969FD" w:rsidRDefault="0096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altName w:val="Segoe UI"/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9FD" w:rsidRDefault="00965ABB">
      <w:pPr>
        <w:spacing w:after="0" w:line="240" w:lineRule="auto"/>
      </w:pPr>
      <w:r>
        <w:separator/>
      </w:r>
    </w:p>
  </w:footnote>
  <w:footnote w:type="continuationSeparator" w:id="0">
    <w:p w:rsidR="00C969FD" w:rsidRDefault="00965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455C4"/>
    <w:multiLevelType w:val="multilevel"/>
    <w:tmpl w:val="1C9E4C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0F138FD"/>
    <w:multiLevelType w:val="multilevel"/>
    <w:tmpl w:val="F0FA68D8"/>
    <w:lvl w:ilvl="0">
      <w:start w:val="1"/>
      <w:numFmt w:val="bullet"/>
      <w:lvlText w:val="✔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1309BA"/>
    <w:multiLevelType w:val="multilevel"/>
    <w:tmpl w:val="CBFC385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461DF0"/>
    <w:multiLevelType w:val="multilevel"/>
    <w:tmpl w:val="52D2B71E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F1A7A37"/>
    <w:multiLevelType w:val="multilevel"/>
    <w:tmpl w:val="CFB4C1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4581EDE"/>
    <w:multiLevelType w:val="multilevel"/>
    <w:tmpl w:val="C76ADE30"/>
    <w:lvl w:ilvl="0">
      <w:start w:val="1"/>
      <w:numFmt w:val="bullet"/>
      <w:lvlText w:val="⮚"/>
      <w:lvlJc w:val="left"/>
      <w:pPr>
        <w:ind w:left="14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B751F5"/>
    <w:multiLevelType w:val="multilevel"/>
    <w:tmpl w:val="B87278C6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4B0279E"/>
    <w:multiLevelType w:val="multilevel"/>
    <w:tmpl w:val="225812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87A026A"/>
    <w:multiLevelType w:val="multilevel"/>
    <w:tmpl w:val="992CD3BE"/>
    <w:lvl w:ilvl="0">
      <w:start w:val="1"/>
      <w:numFmt w:val="bullet"/>
      <w:lvlText w:val="●"/>
      <w:lvlJc w:val="left"/>
      <w:pPr>
        <w:ind w:left="7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C37902"/>
    <w:multiLevelType w:val="multilevel"/>
    <w:tmpl w:val="45EA8D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9116B"/>
    <w:multiLevelType w:val="multilevel"/>
    <w:tmpl w:val="BBCE3E5C"/>
    <w:lvl w:ilvl="0">
      <w:start w:val="1"/>
      <w:numFmt w:val="lowerLetter"/>
      <w:lvlText w:val="%1)"/>
      <w:lvlJc w:val="left"/>
      <w:pPr>
        <w:ind w:left="1437" w:hanging="360"/>
      </w:pPr>
    </w:lvl>
    <w:lvl w:ilvl="1">
      <w:start w:val="1"/>
      <w:numFmt w:val="bullet"/>
      <w:lvlText w:val="o"/>
      <w:lvlJc w:val="left"/>
      <w:pPr>
        <w:ind w:left="21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ED"/>
    <w:rsid w:val="000C70B2"/>
    <w:rsid w:val="000F7F60"/>
    <w:rsid w:val="001017B6"/>
    <w:rsid w:val="00122E04"/>
    <w:rsid w:val="00137209"/>
    <w:rsid w:val="00233CB3"/>
    <w:rsid w:val="00241AAF"/>
    <w:rsid w:val="00264CB2"/>
    <w:rsid w:val="002B20D5"/>
    <w:rsid w:val="003C0C3B"/>
    <w:rsid w:val="003E606E"/>
    <w:rsid w:val="00424D77"/>
    <w:rsid w:val="004416CA"/>
    <w:rsid w:val="004812F7"/>
    <w:rsid w:val="005F7537"/>
    <w:rsid w:val="00610CD4"/>
    <w:rsid w:val="006400B0"/>
    <w:rsid w:val="006461C6"/>
    <w:rsid w:val="00670A01"/>
    <w:rsid w:val="007F4C61"/>
    <w:rsid w:val="008A4E5D"/>
    <w:rsid w:val="008D3CA3"/>
    <w:rsid w:val="008F6FE0"/>
    <w:rsid w:val="009027DF"/>
    <w:rsid w:val="00965ABB"/>
    <w:rsid w:val="009A6A43"/>
    <w:rsid w:val="009D7225"/>
    <w:rsid w:val="00A72969"/>
    <w:rsid w:val="00AD5FAD"/>
    <w:rsid w:val="00C21137"/>
    <w:rsid w:val="00C2644E"/>
    <w:rsid w:val="00C413B2"/>
    <w:rsid w:val="00C73EF3"/>
    <w:rsid w:val="00C87DED"/>
    <w:rsid w:val="00C9277B"/>
    <w:rsid w:val="00C969FD"/>
    <w:rsid w:val="00CD28CF"/>
    <w:rsid w:val="00D64592"/>
    <w:rsid w:val="00D649E9"/>
    <w:rsid w:val="00D90B3B"/>
    <w:rsid w:val="00E07BAC"/>
    <w:rsid w:val="00EA3F45"/>
    <w:rsid w:val="00F16C0E"/>
    <w:rsid w:val="00F25E6D"/>
    <w:rsid w:val="00F7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6B81"/>
  <w15:docId w15:val="{8CC53607-EDD6-4FF5-8EEE-0BA8793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8847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84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8847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8847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8847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7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7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7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7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8847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847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7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7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7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7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7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7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7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734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884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pPr>
      <w:pBdr>
        <w:top w:val="nil"/>
        <w:left w:val="nil"/>
        <w:bottom w:val="nil"/>
        <w:right w:val="nil"/>
        <w:between w:val="nil"/>
      </w:pBdr>
    </w:pPr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7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7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8847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7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7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7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73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B53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B53B0F"/>
    <w:rPr>
      <w:rFonts w:ascii="Arial" w:eastAsiaTheme="minorEastAsia" w:hAnsi="Arial" w:cs="Arial"/>
      <w:sz w:val="19"/>
      <w:szCs w:val="19"/>
      <w:lang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251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355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02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3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0A7"/>
  </w:style>
  <w:style w:type="paragraph" w:styleId="Footer">
    <w:name w:val="footer"/>
    <w:basedOn w:val="Normal"/>
    <w:link w:val="FooterChar"/>
    <w:uiPriority w:val="99"/>
    <w:unhideWhenUsed/>
    <w:rsid w:val="00493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0A7"/>
  </w:style>
  <w:style w:type="character" w:styleId="Hyperlink">
    <w:name w:val="Hyperlink"/>
    <w:basedOn w:val="DefaultParagraphFont"/>
    <w:uiPriority w:val="99"/>
    <w:unhideWhenUsed/>
    <w:rsid w:val="004930A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30A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1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table" w:customStyle="1" w:styleId="a8">
    <w:basedOn w:val="TableNormal2"/>
    <w:tblPr>
      <w:tblStyleRowBandSize w:val="1"/>
      <w:tblStyleColBandSize w:val="1"/>
    </w:tblPr>
  </w:style>
  <w:style w:type="table" w:customStyle="1" w:styleId="a9">
    <w:basedOn w:val="TableNormal2"/>
    <w:tblPr>
      <w:tblStyleRowBandSize w:val="1"/>
      <w:tblStyleColBandSize w:val="1"/>
    </w:tblPr>
  </w:style>
  <w:style w:type="table" w:customStyle="1" w:styleId="a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A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yQ2/Akbhl/J1XZSZ8f3fLEkfww==">CgMxLjA4AHIhMWxMTXBsMHF0WEpXRG1meDdVM0VoZEJ0TTFBUUZFX3Zt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637861C-29E9-485E-BA44-60C0E2211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Sánta Dóra</dc:creator>
  <cp:lastModifiedBy>dr. Láng Orsolya</cp:lastModifiedBy>
  <cp:revision>3</cp:revision>
  <cp:lastPrinted>2024-06-20T05:42:00Z</cp:lastPrinted>
  <dcterms:created xsi:type="dcterms:W3CDTF">2024-08-28T07:03:00Z</dcterms:created>
  <dcterms:modified xsi:type="dcterms:W3CDTF">2024-08-28T07:07:00Z</dcterms:modified>
</cp:coreProperties>
</file>