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D4" w:rsidRPr="00B53D80" w:rsidRDefault="0037355A" w:rsidP="00B53D80">
      <w:pPr>
        <w:jc w:val="center"/>
        <w:rPr>
          <w:rFonts w:ascii="Nexa Regular" w:hAnsi="Nexa Regular" w:cs="Arial"/>
          <w:i/>
          <w:snapToGrid w:val="0"/>
          <w:color w:val="0F243E" w:themeColor="text2" w:themeShade="80"/>
          <w:sz w:val="20"/>
          <w:szCs w:val="20"/>
        </w:rPr>
      </w:pPr>
      <w:r w:rsidRPr="00B53D80">
        <w:rPr>
          <w:rFonts w:ascii="Nexa Regular" w:hAnsi="Nexa Regular" w:cs="Arial"/>
          <w:i/>
          <w:snapToGrid w:val="0"/>
          <w:color w:val="0F243E" w:themeColor="text2" w:themeShade="80"/>
          <w:sz w:val="20"/>
          <w:szCs w:val="20"/>
        </w:rPr>
        <w:t>Felhívás</w:t>
      </w:r>
    </w:p>
    <w:p w:rsidR="0065467C" w:rsidRPr="00B53D80" w:rsidRDefault="0037355A" w:rsidP="00B53D80">
      <w:pPr>
        <w:jc w:val="center"/>
        <w:rPr>
          <w:rFonts w:ascii="Nexa Regular" w:hAnsi="Nexa Regular" w:cs="Arial"/>
          <w:i/>
          <w:snapToGrid w:val="0"/>
          <w:color w:val="0F243E" w:themeColor="text2" w:themeShade="80"/>
          <w:sz w:val="20"/>
          <w:szCs w:val="20"/>
        </w:rPr>
      </w:pPr>
      <w:r w:rsidRPr="00B53D80">
        <w:rPr>
          <w:rFonts w:ascii="Nexa Regular" w:hAnsi="Nexa Regular" w:cs="Arial"/>
          <w:i/>
          <w:snapToGrid w:val="0"/>
          <w:color w:val="0F243E" w:themeColor="text2" w:themeShade="80"/>
          <w:sz w:val="20"/>
          <w:szCs w:val="20"/>
        </w:rPr>
        <w:t xml:space="preserve">Bursa Hungarica </w:t>
      </w:r>
      <w:r w:rsidRPr="00B53D80">
        <w:rPr>
          <w:rFonts w:ascii="Nexa Regular" w:hAnsi="Nexa Regular"/>
          <w:i/>
          <w:color w:val="0F243E" w:themeColor="text2" w:themeShade="80"/>
          <w:sz w:val="20"/>
          <w:szCs w:val="20"/>
        </w:rPr>
        <w:t>Felsőoktatási Önkormányzati Ösztöndíjpályázatra</w:t>
      </w:r>
    </w:p>
    <w:p w:rsidR="0065467C" w:rsidRPr="00B53D80" w:rsidRDefault="0065467C" w:rsidP="00B53D80">
      <w:pPr>
        <w:jc w:val="both"/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</w:pPr>
    </w:p>
    <w:p w:rsidR="0037355A" w:rsidRPr="00B53D80" w:rsidRDefault="00B53D80" w:rsidP="002A6A3A">
      <w:pPr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</w:pPr>
      <w:r w:rsidRPr="00B53D80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 xml:space="preserve">A Budapest I. kerület Budavári Önkormányzat </w:t>
      </w:r>
      <w:r w:rsidR="002A6A3A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 xml:space="preserve">Népjóléti, Oktatási, Kulturális és Sport Bizottsága </w:t>
      </w:r>
      <w:r w:rsidRPr="00B53D80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 xml:space="preserve">az </w:t>
      </w:r>
      <w:r w:rsidR="002A6A3A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 xml:space="preserve">Kulturális és </w:t>
      </w:r>
      <w:r w:rsidRPr="00B53D80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>Innovációs Minisztériummal együttműködve, az 51/2007. (III. 26.) Kormányrendelet</w:t>
      </w:r>
      <w:r w:rsidR="002A6A3A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 xml:space="preserve"> alapján </w:t>
      </w:r>
      <w:r w:rsidRPr="00B53D80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>a 202</w:t>
      </w:r>
      <w:r w:rsidR="00E552FA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>3</w:t>
      </w:r>
      <w:r w:rsidRPr="00B53D80"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  <w:t xml:space="preserve">. évre </w:t>
      </w:r>
      <w:r w:rsidR="0037355A" w:rsidRPr="00B53D80">
        <w:rPr>
          <w:rStyle w:val="Kiemels2"/>
          <w:rFonts w:ascii="Nexa Regular" w:hAnsi="Nexa Regular"/>
          <w:color w:val="0F243E" w:themeColor="text2" w:themeShade="80"/>
          <w:sz w:val="20"/>
          <w:szCs w:val="20"/>
        </w:rPr>
        <w:t>nyílt pályázat</w:t>
      </w:r>
      <w:r w:rsidR="0037355A"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 keretében meghirdeti a Bursa Hungarica Felsőoktatási Önkormányzati Ösztöndíjpályázatot </w:t>
      </w:r>
      <w:r w:rsidR="0037355A" w:rsidRPr="00B53D80">
        <w:rPr>
          <w:rStyle w:val="Kiemels2"/>
          <w:rFonts w:ascii="Nexa Regular" w:hAnsi="Nexa Regular"/>
          <w:color w:val="0F243E" w:themeColor="text2" w:themeShade="80"/>
          <w:sz w:val="20"/>
          <w:szCs w:val="20"/>
        </w:rPr>
        <w:t>felsőoktatási tanulmányokat kezdeni kívánó fiatalok</w:t>
      </w:r>
      <w:r w:rsidR="0037355A"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 számára.</w:t>
      </w:r>
    </w:p>
    <w:p w:rsidR="0065467C" w:rsidRPr="00B53D80" w:rsidRDefault="0065467C" w:rsidP="00B53D80">
      <w:pPr>
        <w:jc w:val="both"/>
        <w:rPr>
          <w:rFonts w:ascii="Nexa Regular" w:hAnsi="Nexa Regular" w:cs="Arial"/>
          <w:b/>
          <w:bCs/>
          <w:color w:val="0F243E" w:themeColor="text2" w:themeShade="80"/>
          <w:sz w:val="20"/>
          <w:szCs w:val="20"/>
        </w:rPr>
      </w:pPr>
    </w:p>
    <w:p w:rsidR="001026EA" w:rsidRPr="00B53D80" w:rsidRDefault="001C42E8" w:rsidP="00B53D80">
      <w:pPr>
        <w:jc w:val="both"/>
        <w:rPr>
          <w:rFonts w:ascii="Nexa Regular" w:hAnsi="Nexa Regular"/>
          <w:color w:val="0F243E" w:themeColor="text2" w:themeShade="80"/>
          <w:sz w:val="20"/>
          <w:szCs w:val="20"/>
        </w:rPr>
      </w:pPr>
      <w:r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A </w:t>
      </w:r>
      <w:r w:rsidR="001026EA" w:rsidRPr="00B53D80">
        <w:rPr>
          <w:rFonts w:ascii="Nexa Regular" w:hAnsi="Nexa Regular"/>
          <w:color w:val="0F243E" w:themeColor="text2" w:themeShade="80"/>
          <w:sz w:val="20"/>
          <w:szCs w:val="20"/>
        </w:rPr>
        <w:t>korábbi évek hagyományainak</w:t>
      </w:r>
      <w:r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 megfelelően, a </w:t>
      </w:r>
      <w:r w:rsidR="001026EA"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Budapest I. kerület Budavári Önkormányzat az idén is csatlakozott a </w:t>
      </w:r>
      <w:r w:rsidRPr="00B53D80">
        <w:rPr>
          <w:rFonts w:ascii="Nexa Regular" w:hAnsi="Nexa Regular"/>
          <w:color w:val="0F243E" w:themeColor="text2" w:themeShade="80"/>
          <w:sz w:val="20"/>
          <w:szCs w:val="20"/>
        </w:rPr>
        <w:t>Bursa Hungarica Felsőoktatási Önk</w:t>
      </w:r>
      <w:r w:rsidR="00113B64" w:rsidRPr="00B53D80">
        <w:rPr>
          <w:rFonts w:ascii="Nexa Regular" w:hAnsi="Nexa Regular"/>
          <w:color w:val="0F243E" w:themeColor="text2" w:themeShade="80"/>
          <w:sz w:val="20"/>
          <w:szCs w:val="20"/>
        </w:rPr>
        <w:t>ormányzati Ösztöndíjrendszer 202</w:t>
      </w:r>
      <w:r w:rsidR="00400E77">
        <w:rPr>
          <w:rFonts w:ascii="Nexa Regular" w:hAnsi="Nexa Regular"/>
          <w:color w:val="0F243E" w:themeColor="text2" w:themeShade="80"/>
          <w:sz w:val="20"/>
          <w:szCs w:val="20"/>
        </w:rPr>
        <w:t>3</w:t>
      </w:r>
      <w:r w:rsidRPr="00B53D80">
        <w:rPr>
          <w:rFonts w:ascii="Nexa Regular" w:hAnsi="Nexa Regular"/>
          <w:color w:val="0F243E" w:themeColor="text2" w:themeShade="80"/>
          <w:sz w:val="20"/>
          <w:szCs w:val="20"/>
        </w:rPr>
        <w:t>. évi fordulójához</w:t>
      </w:r>
      <w:r w:rsidR="001026EA" w:rsidRPr="00B53D80">
        <w:rPr>
          <w:rFonts w:ascii="Nexa Regular" w:hAnsi="Nexa Regular"/>
          <w:color w:val="0F243E" w:themeColor="text2" w:themeShade="80"/>
          <w:sz w:val="20"/>
          <w:szCs w:val="20"/>
        </w:rPr>
        <w:t>.</w:t>
      </w:r>
      <w:r w:rsidR="0037355A"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 Az </w:t>
      </w:r>
      <w:r w:rsidR="001026EA"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Ösztöndíjrendszer célja az esélyteremtés érdekében a </w:t>
      </w:r>
      <w:r w:rsidR="001026EA" w:rsidRPr="00B53D80">
        <w:rPr>
          <w:rStyle w:val="Kiemels2"/>
          <w:rFonts w:ascii="Nexa Regular" w:hAnsi="Nexa Regular"/>
          <w:b w:val="0"/>
          <w:color w:val="0F243E" w:themeColor="text2" w:themeShade="80"/>
          <w:sz w:val="20"/>
          <w:szCs w:val="20"/>
        </w:rPr>
        <w:t>hátrányos helyzetű, szociálisan rászoruló fiatalok felsőfokú tanulmányai</w:t>
      </w:r>
      <w:r w:rsidR="001026EA" w:rsidRPr="00B53D80">
        <w:rPr>
          <w:rFonts w:ascii="Nexa Regular" w:hAnsi="Nexa Regular"/>
          <w:color w:val="0F243E" w:themeColor="text2" w:themeShade="80"/>
          <w:sz w:val="20"/>
          <w:szCs w:val="20"/>
        </w:rPr>
        <w:t>nak támogatása.</w:t>
      </w:r>
    </w:p>
    <w:p w:rsidR="004A3D7A" w:rsidRDefault="00744861" w:rsidP="004A3D7A">
      <w:pPr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  <w:r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A Bursa Hungarica Ösztöndíjban az 51/2007. (III.26.) Kormányrendelet alapján kizárólag a települési önkormányzat területén </w:t>
      </w:r>
      <w:r w:rsidRPr="00B53D80">
        <w:rPr>
          <w:rFonts w:ascii="Nexa Regular" w:hAnsi="Nexa Regular"/>
          <w:b/>
          <w:color w:val="0F243E" w:themeColor="text2" w:themeShade="80"/>
          <w:sz w:val="20"/>
          <w:szCs w:val="20"/>
        </w:rPr>
        <w:t>állandó lakóhellyel</w:t>
      </w:r>
      <w:r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 rendelkezők részesülhetnek.</w:t>
      </w:r>
      <w:r w:rsidRPr="00B53D80">
        <w:rPr>
          <w:rFonts w:ascii="Nexa Regular" w:hAnsi="Nexa Regular" w:cs="Arial"/>
          <w:color w:val="0F243E" w:themeColor="text2" w:themeShade="80"/>
          <w:sz w:val="20"/>
          <w:szCs w:val="20"/>
        </w:rPr>
        <w:t xml:space="preserve"> </w:t>
      </w:r>
      <w:r w:rsidR="00C778CE"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Az ösztöndíjpályázatra azok </w:t>
      </w:r>
      <w:r w:rsidR="00C778CE" w:rsidRPr="00B53D80"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>a települési önkormányzat illetékességi területén lakóhellyel rendelkező,</w:t>
      </w:r>
      <w:r w:rsidR="00C778CE"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 </w:t>
      </w:r>
      <w:r w:rsidR="00C778CE" w:rsidRPr="00B53D80"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>hátrányos szociális helyzetű</w:t>
      </w:r>
      <w:r w:rsidR="007E2013" w:rsidRPr="00B53D80"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>ek jelentkezését várjuk</w:t>
      </w:r>
      <w:r w:rsidR="00C778CE" w:rsidRPr="00B53D80"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>:</w:t>
      </w:r>
      <w:r w:rsidR="00D97CB7"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 xml:space="preserve"> </w:t>
      </w:r>
    </w:p>
    <w:p w:rsidR="004A3D7A" w:rsidRDefault="004A3D7A" w:rsidP="004A3D7A">
      <w:pPr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</w:p>
    <w:p w:rsidR="00D97CB7" w:rsidRDefault="00085AC1" w:rsidP="004A3D7A">
      <w:pPr>
        <w:jc w:val="center"/>
        <w:rPr>
          <w:rFonts w:ascii="Nexa Regular" w:hAnsi="Nexa Regular" w:cs="Arial"/>
          <w:color w:val="0F243E" w:themeColor="text2" w:themeShade="80"/>
          <w:sz w:val="20"/>
          <w:szCs w:val="20"/>
        </w:rPr>
      </w:pPr>
      <w:hyperlink r:id="rId5" w:history="1">
        <w:r w:rsidR="004A3D7A" w:rsidRPr="00D00820">
          <w:rPr>
            <w:rStyle w:val="Hiperhivatkozs"/>
            <w:rFonts w:ascii="Nexa Regular" w:hAnsi="Nexa Regular" w:cs="Arial"/>
            <w:sz w:val="20"/>
            <w:szCs w:val="20"/>
          </w:rPr>
          <w:t>https://bursa.emet.hu/paly/palybelep.aspx</w:t>
        </w:r>
      </w:hyperlink>
    </w:p>
    <w:p w:rsidR="004A3D7A" w:rsidRPr="00B53D80" w:rsidRDefault="004A3D7A" w:rsidP="00B53D80">
      <w:pPr>
        <w:jc w:val="both"/>
        <w:rPr>
          <w:rFonts w:ascii="Nexa Regular" w:hAnsi="Nexa Regular" w:cs="Arial"/>
          <w:color w:val="0F243E" w:themeColor="text2" w:themeShade="80"/>
          <w:sz w:val="20"/>
          <w:szCs w:val="20"/>
        </w:rPr>
      </w:pPr>
    </w:p>
    <w:p w:rsidR="00744861" w:rsidRDefault="00744861" w:rsidP="00B53D80">
      <w:pPr>
        <w:pStyle w:val="Listaszerbekezds"/>
        <w:numPr>
          <w:ilvl w:val="0"/>
          <w:numId w:val="1"/>
        </w:numPr>
        <w:spacing w:before="120"/>
        <w:jc w:val="both"/>
        <w:rPr>
          <w:rFonts w:ascii="Nexa Regular" w:hAnsi="Nexa Regular"/>
          <w:iCs/>
          <w:color w:val="0F243E" w:themeColor="text2" w:themeShade="80"/>
          <w:sz w:val="20"/>
          <w:szCs w:val="20"/>
        </w:rPr>
      </w:pPr>
      <w:r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akik felsőoktatási intézményben (felsőoktatási hallgatói jogviszony keretében) </w:t>
      </w:r>
      <w:r w:rsidRPr="00B53D80"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 xml:space="preserve">teljes idejű (nappali tagozatos), </w:t>
      </w:r>
      <w:r w:rsidRPr="00B53D80">
        <w:rPr>
          <w:rFonts w:ascii="Nexa Regular" w:hAnsi="Nexa Regular"/>
          <w:color w:val="0F243E" w:themeColor="text2" w:themeShade="80"/>
          <w:sz w:val="20"/>
          <w:szCs w:val="20"/>
        </w:rPr>
        <w:t xml:space="preserve">alapfokozatot és szakképzettséget eredményező alapképzésben, mesterfokozatot és szakképzettséget eredményező mesterképzésben, osztatlan képzésben vagy </w:t>
      </w:r>
      <w:r w:rsidRPr="00B53D80">
        <w:rPr>
          <w:rFonts w:ascii="Nexa Regular" w:hAnsi="Nexa Regular"/>
          <w:iCs/>
          <w:color w:val="0F243E" w:themeColor="text2" w:themeShade="80"/>
          <w:sz w:val="20"/>
          <w:szCs w:val="20"/>
        </w:rPr>
        <w:t xml:space="preserve">felsőfokú, illetve felsőoktatási szakképzésben folytatják tanulmányaikat. </w:t>
      </w:r>
    </w:p>
    <w:p w:rsidR="00085AC1" w:rsidRDefault="00085AC1" w:rsidP="004A3D7A">
      <w:pPr>
        <w:pStyle w:val="Listaszerbekezds"/>
        <w:spacing w:before="120"/>
        <w:jc w:val="both"/>
      </w:pPr>
    </w:p>
    <w:p w:rsidR="00744861" w:rsidRDefault="00085AC1" w:rsidP="00B53D80">
      <w:pPr>
        <w:pStyle w:val="Listaszerbekezds"/>
        <w:spacing w:before="120"/>
        <w:jc w:val="both"/>
        <w:rPr>
          <w:rFonts w:ascii="Nexa Regular" w:hAnsi="Nexa Regular"/>
          <w:iCs/>
          <w:color w:val="0F243E" w:themeColor="text2" w:themeShade="80"/>
          <w:sz w:val="20"/>
          <w:szCs w:val="20"/>
        </w:rPr>
      </w:pPr>
      <w:r w:rsidRPr="00085AC1">
        <w:rPr>
          <w:rFonts w:ascii="Nexa Regular" w:hAnsi="Nexa Regular"/>
          <w:iCs/>
          <w:color w:val="0F243E" w:themeColor="text2" w:themeShade="80"/>
          <w:sz w:val="20"/>
          <w:szCs w:val="20"/>
          <w:highlight w:val="yellow"/>
        </w:rPr>
        <w:t>„A” pályázati kiírás</w:t>
      </w:r>
    </w:p>
    <w:p w:rsidR="00085AC1" w:rsidRPr="00B53D80" w:rsidRDefault="00085AC1" w:rsidP="00B53D80">
      <w:pPr>
        <w:pStyle w:val="Listaszerbekezds"/>
        <w:spacing w:before="120"/>
        <w:jc w:val="both"/>
        <w:rPr>
          <w:rFonts w:ascii="Nexa Regular" w:hAnsi="Nexa Regular"/>
          <w:iCs/>
          <w:color w:val="0F243E" w:themeColor="text2" w:themeShade="80"/>
          <w:sz w:val="20"/>
          <w:szCs w:val="20"/>
        </w:rPr>
      </w:pPr>
    </w:p>
    <w:p w:rsidR="00400E77" w:rsidRPr="00400E77" w:rsidRDefault="00400E77" w:rsidP="007540A3">
      <w:pPr>
        <w:pStyle w:val="Listaszerbekezds"/>
        <w:numPr>
          <w:ilvl w:val="0"/>
          <w:numId w:val="1"/>
        </w:numPr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  <w:r w:rsidRPr="00400E77"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>2022/2023. tanévben utolsó éves, érettségi előtt álló középiskolások</w:t>
      </w:r>
      <w:r w:rsidRPr="00400E77">
        <w:rPr>
          <w:rFonts w:ascii="Cambria" w:hAnsi="Cambria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400E77" w:rsidRDefault="00400E77" w:rsidP="00400E77">
      <w:pPr>
        <w:pStyle w:val="Listaszerbekezds"/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</w:p>
    <w:p w:rsidR="00B53D80" w:rsidRPr="00400E77" w:rsidRDefault="00085AC1" w:rsidP="00400E77">
      <w:pPr>
        <w:pStyle w:val="Listaszerbekezds"/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  <w:r w:rsidRPr="00085AC1">
        <w:rPr>
          <w:rFonts w:ascii="Nexa Regular" w:hAnsi="Nexa Regular"/>
          <w:b/>
          <w:bCs/>
          <w:color w:val="0F243E" w:themeColor="text2" w:themeShade="80"/>
          <w:sz w:val="20"/>
          <w:szCs w:val="20"/>
          <w:highlight w:val="yellow"/>
        </w:rPr>
        <w:t>„B” pályázati kiírás</w:t>
      </w:r>
    </w:p>
    <w:p w:rsidR="0037355A" w:rsidRPr="00B53D80" w:rsidRDefault="0037355A" w:rsidP="00B53D80">
      <w:pPr>
        <w:jc w:val="both"/>
        <w:rPr>
          <w:rFonts w:ascii="Nexa Regular" w:hAnsi="Nexa Regular"/>
          <w:color w:val="0F243E" w:themeColor="text2" w:themeShade="80"/>
          <w:sz w:val="20"/>
          <w:szCs w:val="20"/>
        </w:rPr>
      </w:pPr>
    </w:p>
    <w:p w:rsidR="00744861" w:rsidRPr="00E552FA" w:rsidRDefault="00744861" w:rsidP="00B53D80">
      <w:pPr>
        <w:jc w:val="both"/>
        <w:rPr>
          <w:rFonts w:ascii="Nexa Regular" w:hAnsi="Nexa Regular"/>
          <w:b/>
          <w:bCs/>
          <w:color w:val="FF0000"/>
          <w:sz w:val="20"/>
          <w:szCs w:val="20"/>
        </w:rPr>
      </w:pPr>
      <w:r w:rsidRPr="00B53D80"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 xml:space="preserve">A pályázat benyújtásának határideje </w:t>
      </w:r>
      <w:r w:rsidR="00B53D80" w:rsidRPr="00E552FA">
        <w:rPr>
          <w:rFonts w:ascii="Nexa Regular" w:hAnsi="Nexa Regular"/>
          <w:b/>
          <w:bCs/>
          <w:color w:val="FF0000"/>
          <w:sz w:val="20"/>
          <w:szCs w:val="20"/>
        </w:rPr>
        <w:t>2022</w:t>
      </w:r>
      <w:r w:rsidRPr="00E552FA">
        <w:rPr>
          <w:rFonts w:ascii="Nexa Regular" w:hAnsi="Nexa Regular"/>
          <w:b/>
          <w:bCs/>
          <w:color w:val="FF0000"/>
          <w:sz w:val="20"/>
          <w:szCs w:val="20"/>
        </w:rPr>
        <w:t xml:space="preserve">. november </w:t>
      </w:r>
      <w:r w:rsidR="00400E77" w:rsidRPr="00E552FA">
        <w:rPr>
          <w:rFonts w:ascii="Nexa Regular" w:hAnsi="Nexa Regular"/>
          <w:b/>
          <w:bCs/>
          <w:color w:val="FF0000"/>
          <w:sz w:val="20"/>
          <w:szCs w:val="20"/>
        </w:rPr>
        <w:t>3</w:t>
      </w:r>
      <w:r w:rsidRPr="00E552FA">
        <w:rPr>
          <w:rFonts w:ascii="Nexa Regular" w:hAnsi="Nexa Regular"/>
          <w:b/>
          <w:bCs/>
          <w:color w:val="FF0000"/>
          <w:sz w:val="20"/>
          <w:szCs w:val="20"/>
        </w:rPr>
        <w:t>.</w:t>
      </w:r>
    </w:p>
    <w:p w:rsidR="00E552FA" w:rsidRDefault="00E552FA" w:rsidP="00B53D80">
      <w:pPr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  <w:r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 xml:space="preserve">Jogosultsági feltételekről szóló tájékoztatás az alábbi </w:t>
      </w:r>
      <w:proofErr w:type="gramStart"/>
      <w:r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>linken</w:t>
      </w:r>
      <w:proofErr w:type="gramEnd"/>
      <w:r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  <w:t xml:space="preserve"> található:</w:t>
      </w:r>
    </w:p>
    <w:p w:rsidR="00085AC1" w:rsidRDefault="00085AC1" w:rsidP="00B53D80">
      <w:pPr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</w:p>
    <w:p w:rsidR="00E552FA" w:rsidRDefault="00085AC1" w:rsidP="00B53D80">
      <w:pPr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  <w:r w:rsidRPr="00085AC1">
        <w:rPr>
          <w:rFonts w:ascii="Nexa Regular" w:hAnsi="Nexa Regular"/>
          <w:b/>
          <w:bCs/>
          <w:color w:val="0F243E" w:themeColor="text2" w:themeShade="80"/>
          <w:sz w:val="20"/>
          <w:szCs w:val="20"/>
          <w:highlight w:val="yellow"/>
        </w:rPr>
        <w:t>Bírálati szabályzat</w:t>
      </w:r>
    </w:p>
    <w:p w:rsidR="00085AC1" w:rsidRPr="00B53D80" w:rsidRDefault="00085AC1" w:rsidP="00B53D80">
      <w:pPr>
        <w:jc w:val="both"/>
        <w:rPr>
          <w:rFonts w:ascii="Nexa Regular" w:hAnsi="Nexa Regular"/>
          <w:b/>
          <w:bCs/>
          <w:color w:val="0F243E" w:themeColor="text2" w:themeShade="80"/>
          <w:sz w:val="20"/>
          <w:szCs w:val="20"/>
        </w:rPr>
      </w:pPr>
    </w:p>
    <w:p w:rsidR="00677F44" w:rsidRPr="00B53D80" w:rsidRDefault="005E2035" w:rsidP="00B53D80">
      <w:pPr>
        <w:jc w:val="both"/>
        <w:rPr>
          <w:rFonts w:ascii="Nexa Regular" w:hAnsi="Nexa Regular"/>
          <w:bCs/>
          <w:color w:val="0F243E" w:themeColor="text2" w:themeShade="80"/>
          <w:sz w:val="20"/>
          <w:szCs w:val="20"/>
        </w:rPr>
      </w:pPr>
      <w:r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 xml:space="preserve">További </w:t>
      </w:r>
      <w:proofErr w:type="gramStart"/>
      <w:r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>információ</w:t>
      </w:r>
      <w:proofErr w:type="gramEnd"/>
      <w:r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>:</w:t>
      </w:r>
    </w:p>
    <w:p w:rsidR="0037355A" w:rsidRPr="00500B59" w:rsidRDefault="00677F44" w:rsidP="00B53D80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>s</w:t>
      </w:r>
      <w:r w:rsidR="005E2035"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>zemélyesen a Budapest I. kerület Budavári Ön</w:t>
      </w:r>
      <w:r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 xml:space="preserve">kormányzat </w:t>
      </w:r>
      <w:r w:rsidR="002A6A3A">
        <w:rPr>
          <w:rFonts w:ascii="Nexa Regular" w:hAnsi="Nexa Regular"/>
          <w:bCs/>
          <w:color w:val="0F243E" w:themeColor="text2" w:themeShade="80"/>
          <w:sz w:val="20"/>
          <w:szCs w:val="20"/>
        </w:rPr>
        <w:t>Szociális és Intézménytámogatási Iroda</w:t>
      </w:r>
      <w:r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>: 1014 Budapest, Kapisztrán tér 1. sz</w:t>
      </w:r>
      <w:r w:rsidR="00B478EE"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>.</w:t>
      </w:r>
      <w:r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 xml:space="preserve"> alatt, valamint </w:t>
      </w:r>
      <w:r w:rsidR="005E2035" w:rsidRPr="00B53D80">
        <w:rPr>
          <w:rFonts w:ascii="Nexa Regular" w:hAnsi="Nexa Regular"/>
          <w:bCs/>
          <w:color w:val="0F243E" w:themeColor="text2" w:themeShade="80"/>
          <w:sz w:val="20"/>
          <w:szCs w:val="20"/>
        </w:rPr>
        <w:t>a 458-3051 telefonszámon</w:t>
      </w:r>
      <w:r w:rsidRPr="00500B59">
        <w:rPr>
          <w:bCs/>
        </w:rPr>
        <w:t>.</w:t>
      </w:r>
    </w:p>
    <w:p w:rsidR="005E2035" w:rsidRPr="00744861" w:rsidRDefault="005E2035" w:rsidP="00744861">
      <w:pPr>
        <w:jc w:val="both"/>
      </w:pPr>
    </w:p>
    <w:sectPr w:rsidR="005E2035" w:rsidRPr="0074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2AA"/>
    <w:multiLevelType w:val="hybridMultilevel"/>
    <w:tmpl w:val="6D2E1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66BAB"/>
    <w:multiLevelType w:val="hybridMultilevel"/>
    <w:tmpl w:val="9BE42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C"/>
    <w:rsid w:val="00085AC1"/>
    <w:rsid w:val="000E6C58"/>
    <w:rsid w:val="001026EA"/>
    <w:rsid w:val="00113B64"/>
    <w:rsid w:val="001656DB"/>
    <w:rsid w:val="001C42E8"/>
    <w:rsid w:val="001E21AD"/>
    <w:rsid w:val="002A6A3A"/>
    <w:rsid w:val="0037355A"/>
    <w:rsid w:val="00400E77"/>
    <w:rsid w:val="004A3D7A"/>
    <w:rsid w:val="00500B59"/>
    <w:rsid w:val="005D7DE6"/>
    <w:rsid w:val="005E2035"/>
    <w:rsid w:val="0065467C"/>
    <w:rsid w:val="00677F44"/>
    <w:rsid w:val="00744861"/>
    <w:rsid w:val="007C48D2"/>
    <w:rsid w:val="007D22EA"/>
    <w:rsid w:val="007E2013"/>
    <w:rsid w:val="008E73D4"/>
    <w:rsid w:val="00AB5BA4"/>
    <w:rsid w:val="00B478EE"/>
    <w:rsid w:val="00B53D80"/>
    <w:rsid w:val="00C778CE"/>
    <w:rsid w:val="00D0272C"/>
    <w:rsid w:val="00D97CB7"/>
    <w:rsid w:val="00E14151"/>
    <w:rsid w:val="00E552FA"/>
    <w:rsid w:val="00FC0ACC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DFAE"/>
  <w15:docId w15:val="{8D73984C-5D15-4325-900C-AF8120F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5467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5467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26EA"/>
    <w:rPr>
      <w:b/>
      <w:bCs/>
    </w:rPr>
  </w:style>
  <w:style w:type="paragraph" w:styleId="Listaszerbekezds">
    <w:name w:val="List Paragraph"/>
    <w:basedOn w:val="Norml"/>
    <w:uiPriority w:val="34"/>
    <w:qFormat/>
    <w:rsid w:val="00744861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unhideWhenUsed/>
    <w:rsid w:val="0074486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44861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E20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2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2E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Krupla Ágnes</dc:creator>
  <cp:lastModifiedBy>Krupla Ágnes</cp:lastModifiedBy>
  <cp:revision>6</cp:revision>
  <cp:lastPrinted>2022-10-07T07:32:00Z</cp:lastPrinted>
  <dcterms:created xsi:type="dcterms:W3CDTF">2022-10-07T06:30:00Z</dcterms:created>
  <dcterms:modified xsi:type="dcterms:W3CDTF">2022-10-07T08:41:00Z</dcterms:modified>
</cp:coreProperties>
</file>