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both"/>
        <w:rPr>
          <w:rFonts w:ascii="Open Sans Light" w:hAnsi="Open Sans Light" w:cs="Open Sans Light"/>
          <w:sz w:val="20"/>
          <w:szCs w:val="20"/>
        </w:rPr>
      </w:pPr>
      <w:r>
        <w:rPr>
          <w:rFonts w:cs="Open Sans Light" w:ascii="Open Sans Light" w:hAnsi="Open Sans Light"/>
          <w:sz w:val="20"/>
          <w:szCs w:val="20"/>
        </w:rPr>
      </w:r>
    </w:p>
    <w:p>
      <w:pPr>
        <w:pStyle w:val="Normal"/>
        <w:spacing w:lineRule="auto" w:line="276" w:before="0" w:after="0"/>
        <w:jc w:val="right"/>
        <w:rPr>
          <w:rFonts w:ascii="Open Sans Light" w:hAnsi="Open Sans Light" w:cs="Open Sans Light"/>
          <w:b/>
          <w:b/>
          <w:sz w:val="20"/>
          <w:szCs w:val="20"/>
          <w:u w:val="single"/>
        </w:rPr>
      </w:pPr>
      <w:r>
        <w:rPr/>
      </w:r>
      <w:bookmarkStart w:id="0" w:name="_GoBack"/>
      <w:bookmarkStart w:id="1" w:name="_GoBack"/>
      <w:bookmarkEnd w:id="1"/>
    </w:p>
    <w:p>
      <w:pPr>
        <w:pStyle w:val="Normal"/>
        <w:spacing w:lineRule="auto" w:line="276" w:before="0" w:after="0"/>
        <w:jc w:val="both"/>
        <w:rPr>
          <w:rFonts w:ascii="Open Sans Light" w:hAnsi="Open Sans Light" w:cs="Open Sans Light"/>
          <w:sz w:val="20"/>
          <w:szCs w:val="20"/>
        </w:rPr>
      </w:pPr>
      <w:r>
        <w:rPr>
          <w:rFonts w:cs="Open Sans Light" w:ascii="Open Sans Light" w:hAnsi="Open Sans Light"/>
          <w:sz w:val="20"/>
          <w:szCs w:val="20"/>
        </w:rPr>
      </w:r>
    </w:p>
    <w:p>
      <w:pPr>
        <w:pStyle w:val="Normal"/>
        <w:spacing w:lineRule="auto" w:line="276" w:before="0" w:after="0"/>
        <w:jc w:val="center"/>
        <w:rPr>
          <w:rFonts w:ascii="Open Sans Light" w:hAnsi="Open Sans Light" w:cs="Open Sans Light"/>
          <w:b/>
          <w:b/>
          <w:sz w:val="24"/>
          <w:szCs w:val="24"/>
        </w:rPr>
      </w:pPr>
      <w:r>
        <w:rPr>
          <w:rFonts w:cs="Open Sans Light" w:ascii="Open Sans Light" w:hAnsi="Open Sans Light"/>
          <w:b/>
          <w:sz w:val="24"/>
          <w:szCs w:val="24"/>
        </w:rPr>
        <w:t>PÁLYÁZATI KIÍRÁS</w:t>
      </w:r>
    </w:p>
    <w:p>
      <w:pPr>
        <w:pStyle w:val="Normal"/>
        <w:spacing w:lineRule="auto" w:line="276" w:before="0" w:after="0"/>
        <w:jc w:val="center"/>
        <w:rPr>
          <w:rFonts w:ascii="Open Sans Light" w:hAnsi="Open Sans Light" w:cs="Open Sans Light"/>
          <w:b/>
          <w:b/>
          <w:sz w:val="24"/>
          <w:szCs w:val="24"/>
        </w:rPr>
      </w:pPr>
      <w:r>
        <w:rPr>
          <w:rFonts w:cs="Open Sans Light" w:ascii="Open Sans Light" w:hAnsi="Open Sans Light"/>
          <w:b/>
          <w:sz w:val="24"/>
          <w:szCs w:val="24"/>
        </w:rPr>
      </w:r>
    </w:p>
    <w:p>
      <w:pPr>
        <w:pStyle w:val="Normal"/>
        <w:spacing w:lineRule="auto" w:line="240" w:before="0" w:after="0"/>
        <w:jc w:val="both"/>
        <w:rPr>
          <w:rFonts w:ascii="Open Sans Light" w:hAnsi="Open Sans Light" w:cs="Open Sans Light"/>
          <w:b/>
          <w:b/>
          <w:caps/>
          <w:sz w:val="20"/>
          <w:szCs w:val="20"/>
        </w:rPr>
      </w:pPr>
      <w:r>
        <w:rPr>
          <w:rFonts w:cs="Open Sans Light" w:ascii="Open Sans Light" w:hAnsi="Open Sans Light"/>
          <w:b/>
          <w:caps/>
          <w:sz w:val="20"/>
          <w:szCs w:val="20"/>
        </w:rPr>
      </w:r>
    </w:p>
    <w:p>
      <w:pPr>
        <w:pStyle w:val="ListParagraph"/>
        <w:numPr>
          <w:ilvl w:val="0"/>
          <w:numId w:val="1"/>
        </w:numPr>
        <w:spacing w:lineRule="auto" w:line="240" w:before="0" w:after="0"/>
        <w:contextualSpacing/>
        <w:jc w:val="both"/>
        <w:rPr>
          <w:rFonts w:ascii="Open Sans Light" w:hAnsi="Open Sans Light" w:cs="Open Sans Light"/>
          <w:b/>
          <w:b/>
          <w:caps/>
          <w:sz w:val="20"/>
        </w:rPr>
      </w:pPr>
      <w:r>
        <w:rPr>
          <w:rFonts w:cs="Open Sans Light" w:ascii="Open Sans Light" w:hAnsi="Open Sans Light"/>
          <w:b/>
          <w:caps/>
          <w:sz w:val="20"/>
        </w:rPr>
        <w:t>A pályázat megnevezése és célja</w:t>
      </w:r>
    </w:p>
    <w:p>
      <w:pPr>
        <w:pStyle w:val="ListParagraph"/>
        <w:spacing w:lineRule="auto" w:line="240" w:before="0" w:after="0"/>
        <w:contextualSpacing/>
        <w:jc w:val="both"/>
        <w:rPr>
          <w:rFonts w:ascii="Open Sans Light" w:hAnsi="Open Sans Light" w:cs="Open Sans Light"/>
          <w:b/>
          <w:b/>
          <w:sz w:val="20"/>
        </w:rPr>
      </w:pPr>
      <w:r>
        <w:rPr>
          <w:rFonts w:cs="Open Sans Light" w:ascii="Open Sans Light" w:hAnsi="Open Sans Light"/>
          <w:b/>
          <w:sz w:val="20"/>
        </w:rPr>
      </w:r>
    </w:p>
    <w:p>
      <w:pPr>
        <w:pStyle w:val="ListParagraph"/>
        <w:numPr>
          <w:ilvl w:val="1"/>
          <w:numId w:val="1"/>
        </w:numPr>
        <w:spacing w:lineRule="auto" w:line="240" w:before="0" w:after="0"/>
        <w:ind w:left="1077" w:hanging="720"/>
        <w:contextualSpacing/>
        <w:jc w:val="both"/>
        <w:rPr>
          <w:rFonts w:ascii="Open Sans Light" w:hAnsi="Open Sans Light" w:cs="Open Sans Light"/>
          <w:sz w:val="20"/>
        </w:rPr>
      </w:pPr>
      <w:r>
        <w:rPr>
          <w:rFonts w:cs="Open Sans Light" w:ascii="Open Sans Light" w:hAnsi="Open Sans Light"/>
          <w:b/>
          <w:sz w:val="20"/>
        </w:rPr>
        <w:t>Budapest I. kerület Budavári Önkormányzat</w:t>
      </w:r>
      <w:r>
        <w:rPr>
          <w:rFonts w:cs="Open Sans Light" w:ascii="Open Sans Light" w:hAnsi="Open Sans Light"/>
          <w:sz w:val="20"/>
        </w:rPr>
        <w:t xml:space="preserve"> (a továbbiakban Önkormányzat) </w:t>
      </w:r>
      <w:r>
        <w:rPr>
          <w:rFonts w:cs="Open Sans Light" w:ascii="Open Sans Light" w:hAnsi="Open Sans Light"/>
          <w:b/>
          <w:sz w:val="20"/>
        </w:rPr>
        <w:t>pályázatot hirdet</w:t>
      </w:r>
      <w:r>
        <w:rPr>
          <w:rFonts w:cs="Open Sans Light" w:ascii="Open Sans Light" w:hAnsi="Open Sans Light"/>
          <w:sz w:val="20"/>
        </w:rPr>
        <w:t xml:space="preserve"> a Budapest I. kerület Budavári Önkormányzat Képviselő-testületének Budapest I. kerület Budavári Önkormányzat 2022. évi költségvetéséről szóló 1/2022. (II.28.) önkormányzati rendelete 3. mellékletének „Egyéb működési célú támogatások államháztartáson kívülre (K512) előirányzatból bruttó 15 000 000 Ft keretösszegben </w:t>
      </w:r>
    </w:p>
    <w:p>
      <w:pPr>
        <w:pStyle w:val="ListParagraph"/>
        <w:spacing w:lineRule="auto" w:line="240" w:before="0" w:after="0"/>
        <w:ind w:left="1077" w:hanging="0"/>
        <w:contextualSpacing/>
        <w:rPr>
          <w:rFonts w:ascii="Open Sans Light" w:hAnsi="Open Sans Light" w:cs="Open Sans Light"/>
          <w:b/>
          <w:b/>
          <w:caps/>
          <w:sz w:val="20"/>
        </w:rPr>
      </w:pPr>
      <w:r>
        <w:rPr>
          <w:rFonts w:cs="Open Sans Light" w:ascii="Open Sans Light" w:hAnsi="Open Sans Light"/>
          <w:b/>
          <w:caps/>
          <w:sz w:val="20"/>
        </w:rPr>
      </w:r>
    </w:p>
    <w:p>
      <w:pPr>
        <w:pStyle w:val="Normal"/>
        <w:spacing w:lineRule="auto" w:line="240" w:before="60" w:after="0"/>
        <w:ind w:firstLine="357"/>
        <w:jc w:val="center"/>
        <w:rPr>
          <w:rFonts w:ascii="Open Sans Light" w:hAnsi="Open Sans Light" w:cs="Open Sans Light"/>
          <w:b/>
          <w:b/>
          <w:caps/>
          <w:sz w:val="20"/>
        </w:rPr>
      </w:pPr>
      <w:r>
        <w:rPr>
          <w:rFonts w:cs="Open Sans Light" w:ascii="Open Sans Light" w:hAnsi="Open Sans Light"/>
          <w:b/>
          <w:caps/>
          <w:sz w:val="20"/>
        </w:rPr>
        <w:t>kertszépítés támogatására</w:t>
      </w:r>
    </w:p>
    <w:p>
      <w:pPr>
        <w:pStyle w:val="Normal"/>
        <w:spacing w:lineRule="auto" w:line="240" w:before="0" w:after="0"/>
        <w:jc w:val="center"/>
        <w:rPr>
          <w:rFonts w:ascii="Open Sans Light" w:hAnsi="Open Sans Light" w:cs="Open Sans Light"/>
          <w:b/>
          <w:b/>
          <w:sz w:val="20"/>
        </w:rPr>
      </w:pPr>
      <w:r>
        <w:rPr>
          <w:rFonts w:cs="Open Sans Light" w:ascii="Open Sans Light" w:hAnsi="Open Sans Light"/>
          <w:b/>
          <w:sz w:val="20"/>
        </w:rPr>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 pályázat célja a Budapest I. kerület Budavári Önkormányzat Fenntartható Energia és Klíma Akciótervében meghatározott célok elérése érdekében biodiverzitást növelő, klímahatékonyságot javító beruházások támogatása körében zöldfelületek növelése, minőségi fejlesztése.</w:t>
      </w:r>
    </w:p>
    <w:p>
      <w:pPr>
        <w:pStyle w:val="ListParagraph"/>
        <w:spacing w:lineRule="auto" w:line="240" w:before="120" w:after="0"/>
        <w:ind w:left="1080" w:hanging="0"/>
        <w:contextualSpacing/>
        <w:jc w:val="both"/>
        <w:rPr>
          <w:rFonts w:ascii="Open Sans Light" w:hAnsi="Open Sans Light" w:cs="Open Sans Light"/>
          <w:sz w:val="20"/>
        </w:rPr>
      </w:pPr>
      <w:r>
        <w:rPr>
          <w:rFonts w:cs="Open Sans Light" w:ascii="Open Sans Light" w:hAnsi="Open Sans Light"/>
          <w:sz w:val="20"/>
        </w:rPr>
        <w:t>Az Önkormányzat alapvető célkitűzése a kerület zöldfelületeinek növelése, a zöldinfrastruktúra bővítése, a lakosok körében a környezet- és klíma tudatosság erősítése. E célok megvalósítása érdekében írja ki a pályázatot az I. kerületben található belső udvarok, kertek zöldítésére, minőségi ökológiai fejlesztésére (őshonos, hazai növényfajok alkalmazása, beporzóbarát kialakítás  – méh, lepke, stb. –, vízmegtartó módszerek alkalmazása, vegyszermentes tápanyag-gazdálkodás és növényvédelem, biodiverz ágyások létesítése, biodiverzitást növelő megoldások, kerti zöldhulladék helyben komposztálása és visszaforgatása), továbbá környezettudatossági szempontú eszközbeszerzésre (pl. komposztáló, esővízgyűjtő).</w:t>
      </w:r>
    </w:p>
    <w:p>
      <w:pPr>
        <w:pStyle w:val="ListParagraph"/>
        <w:spacing w:lineRule="auto" w:line="240" w:before="120" w:after="0"/>
        <w:contextualSpacing/>
        <w:jc w:val="both"/>
        <w:rPr>
          <w:rFonts w:ascii="Open Sans Light" w:hAnsi="Open Sans Light" w:cs="Open Sans Light"/>
          <w:sz w:val="20"/>
        </w:rPr>
      </w:pPr>
      <w:r>
        <w:rPr>
          <w:rFonts w:cs="Open Sans Light" w:ascii="Open Sans Light" w:hAnsi="Open Sans Light"/>
          <w:sz w:val="20"/>
        </w:rPr>
      </w:r>
    </w:p>
    <w:p>
      <w:pPr>
        <w:pStyle w:val="ListParagraph"/>
        <w:numPr>
          <w:ilvl w:val="1"/>
          <w:numId w:val="1"/>
        </w:numPr>
        <w:spacing w:lineRule="auto" w:line="240" w:before="120" w:after="0"/>
        <w:contextualSpacing/>
        <w:jc w:val="both"/>
        <w:rPr>
          <w:rFonts w:ascii="Open Sans Light" w:hAnsi="Open Sans Light" w:cs="Open Sans Light"/>
          <w:b/>
          <w:b/>
          <w:sz w:val="20"/>
        </w:rPr>
      </w:pPr>
      <w:r>
        <w:rPr>
          <w:rFonts w:cs="Open Sans Light" w:ascii="Open Sans Light" w:hAnsi="Open Sans Light"/>
          <w:b/>
          <w:sz w:val="20"/>
        </w:rPr>
        <w:t>Támogatás igényelhető az alábbi célokra:</w:t>
      </w:r>
    </w:p>
    <w:p>
      <w:pPr>
        <w:pStyle w:val="ListParagraph"/>
        <w:spacing w:lineRule="auto" w:line="240" w:before="120" w:after="0"/>
        <w:ind w:left="1080" w:hanging="0"/>
        <w:contextualSpacing/>
        <w:jc w:val="both"/>
        <w:rPr>
          <w:rFonts w:ascii="Open Sans Light" w:hAnsi="Open Sans Light" w:cs="Open Sans Light"/>
          <w:b/>
          <w:b/>
          <w:sz w:val="20"/>
        </w:rPr>
      </w:pPr>
      <w:r>
        <w:rPr>
          <w:rFonts w:cs="Open Sans Light" w:ascii="Open Sans Light" w:hAnsi="Open Sans Light"/>
          <w:b/>
          <w:sz w:val="20"/>
        </w:rPr>
      </w:r>
    </w:p>
    <w:p>
      <w:pPr>
        <w:pStyle w:val="ListParagraph"/>
        <w:numPr>
          <w:ilvl w:val="2"/>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Kertépítési munkákra:</w:t>
      </w:r>
    </w:p>
    <w:p>
      <w:pPr>
        <w:pStyle w:val="ListParagraph"/>
        <w:numPr>
          <w:ilvl w:val="2"/>
          <w:numId w:val="7"/>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kertrendezési előkészítő munkák elvégzésére, ideértve az aszfalt, beton feltörését, festési munkálatokat, építési törmelék és egyéb szállítási munkák elvégzését, munkagépek bérlését (lap vibro, kerti henger stb.),</w:t>
      </w:r>
    </w:p>
    <w:p>
      <w:pPr>
        <w:pStyle w:val="ListParagraph"/>
        <w:numPr>
          <w:ilvl w:val="2"/>
          <w:numId w:val="7"/>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termőföld, humusz, alginit, egyéb természetes talajjavító és tápanyagpótló szerek beszerzésére és telepítésére, földmunkák elvégzésére,</w:t>
      </w:r>
    </w:p>
    <w:p>
      <w:pPr>
        <w:pStyle w:val="ListParagraph"/>
        <w:numPr>
          <w:ilvl w:val="2"/>
          <w:numId w:val="7"/>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növényorvosi, favédelmi, idősfa ápolási munkálatok elvégzésére, ehhez szükséges eszközök beszerzésére, és szakértő megbízására,</w:t>
      </w:r>
    </w:p>
    <w:p>
      <w:pPr>
        <w:pStyle w:val="ListParagraph"/>
        <w:numPr>
          <w:ilvl w:val="2"/>
          <w:numId w:val="7"/>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öntözőrendszer kiépítésére, modernizálására,</w:t>
      </w:r>
    </w:p>
    <w:p>
      <w:pPr>
        <w:pStyle w:val="ListParagraph"/>
        <w:numPr>
          <w:ilvl w:val="2"/>
          <w:numId w:val="7"/>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növénykonténerek, virágládák, illetve az ezek megépítéséhez szükséges alapanyagok beszerzésére; telepítésére,</w:t>
      </w:r>
    </w:p>
    <w:p>
      <w:pPr>
        <w:pStyle w:val="ListParagraph"/>
        <w:numPr>
          <w:ilvl w:val="2"/>
          <w:numId w:val="7"/>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futónövényekhez rács, háló, zöldfal létesítéséhez szükséges elemek beszerzésére, illetve ezek kialakítására,</w:t>
      </w:r>
    </w:p>
    <w:p>
      <w:pPr>
        <w:pStyle w:val="ListParagraph"/>
        <w:numPr>
          <w:ilvl w:val="2"/>
          <w:numId w:val="7"/>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 xml:space="preserve">csobogók, ivókút, esővízgyűjtő, drén beszerzésére, kialakítására, </w:t>
      </w:r>
    </w:p>
    <w:p>
      <w:pPr>
        <w:pStyle w:val="ListParagraph"/>
        <w:numPr>
          <w:ilvl w:val="2"/>
          <w:numId w:val="7"/>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gyalogos burkolatok létesítésére,</w:t>
      </w:r>
    </w:p>
    <w:p>
      <w:pPr>
        <w:pStyle w:val="ListParagraph"/>
        <w:numPr>
          <w:ilvl w:val="2"/>
          <w:numId w:val="7"/>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 xml:space="preserve">fák, cserjék, fűszernövények, kúszónövények, lágyszárúak, palánták, fűmag beszerzésére és telepítésére, </w:t>
      </w:r>
    </w:p>
    <w:p>
      <w:pPr>
        <w:pStyle w:val="ListParagraph"/>
        <w:numPr>
          <w:ilvl w:val="2"/>
          <w:numId w:val="7"/>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kész kertibútorok, kiegészítők (pl. padok, asztalok, ágyások, madárodú és -itató, rovarhotel, hulladékgyűjtő, komposztkeret, kerti csap, kerékpártároló) beszerzésére,</w:t>
      </w:r>
    </w:p>
    <w:p>
      <w:pPr>
        <w:pStyle w:val="ListParagraph"/>
        <w:numPr>
          <w:ilvl w:val="2"/>
          <w:numId w:val="7"/>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 xml:space="preserve">kerti szerszámok beszerzésére (gereblye, ásó, lapát, csákány, talicska, hulladékgyűjtő zsák), </w:t>
      </w:r>
    </w:p>
    <w:p>
      <w:pPr>
        <w:pStyle w:val="ListParagraph"/>
        <w:numPr>
          <w:ilvl w:val="2"/>
          <w:numId w:val="7"/>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 szükséges műszaki vizsgálatokra, szakértői és tervezési díjakra.</w:t>
      </w:r>
    </w:p>
    <w:p>
      <w:pPr>
        <w:pStyle w:val="ListParagraph"/>
        <w:numPr>
          <w:ilvl w:val="2"/>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Meglévő kertek ökológiai, minőségi fejlesztésére:</w:t>
      </w:r>
    </w:p>
    <w:p>
      <w:pPr>
        <w:pStyle w:val="ListParagraph"/>
        <w:numPr>
          <w:ilvl w:val="2"/>
          <w:numId w:val="7"/>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őshonos, hazai növényfajok alkalmazására,</w:t>
      </w:r>
    </w:p>
    <w:p>
      <w:pPr>
        <w:pStyle w:val="ListParagraph"/>
        <w:numPr>
          <w:ilvl w:val="2"/>
          <w:numId w:val="7"/>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 xml:space="preserve">beporzóbarát kialakításra (méh, lepke, stb.), </w:t>
      </w:r>
    </w:p>
    <w:p>
      <w:pPr>
        <w:pStyle w:val="ListParagraph"/>
        <w:numPr>
          <w:ilvl w:val="2"/>
          <w:numId w:val="7"/>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 xml:space="preserve">esővízmegtartó módszerek alkalmazására, </w:t>
      </w:r>
    </w:p>
    <w:p>
      <w:pPr>
        <w:pStyle w:val="ListParagraph"/>
        <w:numPr>
          <w:ilvl w:val="2"/>
          <w:numId w:val="7"/>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 xml:space="preserve">vegyszermentes tápanyag-gazdálkodásra és növényvédelemre, </w:t>
      </w:r>
    </w:p>
    <w:p>
      <w:pPr>
        <w:pStyle w:val="ListParagraph"/>
        <w:numPr>
          <w:ilvl w:val="2"/>
          <w:numId w:val="7"/>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 xml:space="preserve">biodiverz ágyások létesítésére, biodiverzitást növelő megoldásokra, </w:t>
      </w:r>
    </w:p>
    <w:p>
      <w:pPr>
        <w:pStyle w:val="ListParagraph"/>
        <w:numPr>
          <w:ilvl w:val="2"/>
          <w:numId w:val="7"/>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kerti zöldhulladék helyben tartására és visszaforgatására (komposztálás)</w:t>
      </w:r>
    </w:p>
    <w:p>
      <w:pPr>
        <w:pStyle w:val="ListParagraph"/>
        <w:numPr>
          <w:ilvl w:val="2"/>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Önállóan támogatható eszközbeszerzésre:</w:t>
      </w:r>
    </w:p>
    <w:p>
      <w:pPr>
        <w:pStyle w:val="ListParagraph"/>
        <w:numPr>
          <w:ilvl w:val="2"/>
          <w:numId w:val="7"/>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esővízgyűjtő és komposztáló keret beszerzésére, telepítésére.</w:t>
      </w:r>
    </w:p>
    <w:p>
      <w:pPr>
        <w:pStyle w:val="Normal"/>
        <w:spacing w:lineRule="auto" w:line="240" w:before="120" w:after="0"/>
        <w:jc w:val="both"/>
        <w:rPr>
          <w:rFonts w:ascii="Open Sans Light" w:hAnsi="Open Sans Light" w:cs="Open Sans Light"/>
          <w:sz w:val="20"/>
        </w:rPr>
      </w:pPr>
      <w:r>
        <w:rPr>
          <w:rFonts w:cs="Open Sans Light" w:ascii="Open Sans Light" w:hAnsi="Open Sans Light"/>
          <w:sz w:val="20"/>
        </w:rPr>
      </w:r>
    </w:p>
    <w:p>
      <w:pPr>
        <w:pStyle w:val="Normal"/>
        <w:spacing w:before="0" w:after="0"/>
        <w:rPr>
          <w:rFonts w:ascii="Open Sans Light" w:hAnsi="Open Sans Light" w:cs="Open Sans Light"/>
          <w:b/>
          <w:b/>
          <w:sz w:val="20"/>
        </w:rPr>
      </w:pPr>
      <w:r>
        <w:rPr>
          <w:rFonts w:cs="Open Sans Light" w:ascii="Open Sans Light" w:hAnsi="Open Sans Light"/>
          <w:b/>
          <w:sz w:val="20"/>
        </w:rPr>
      </w:r>
    </w:p>
    <w:p>
      <w:pPr>
        <w:pStyle w:val="ListParagraph"/>
        <w:numPr>
          <w:ilvl w:val="0"/>
          <w:numId w:val="1"/>
        </w:numPr>
        <w:spacing w:lineRule="auto" w:line="240" w:before="0" w:after="0"/>
        <w:contextualSpacing/>
        <w:jc w:val="both"/>
        <w:rPr>
          <w:rFonts w:ascii="Open Sans Light" w:hAnsi="Open Sans Light" w:cs="Open Sans Light"/>
          <w:b/>
          <w:b/>
          <w:caps/>
          <w:sz w:val="20"/>
          <w:szCs w:val="20"/>
        </w:rPr>
      </w:pPr>
      <w:r>
        <w:rPr>
          <w:rFonts w:cs="Open Sans Light" w:ascii="Open Sans Light" w:hAnsi="Open Sans Light"/>
          <w:b/>
          <w:caps/>
          <w:sz w:val="20"/>
          <w:szCs w:val="20"/>
        </w:rPr>
        <w:t>A pályázat benyújtására jogosultak KÖRE</w:t>
      </w:r>
    </w:p>
    <w:p>
      <w:pPr>
        <w:pStyle w:val="ListParagraph"/>
        <w:spacing w:lineRule="auto" w:line="240" w:before="120" w:after="0"/>
        <w:ind w:left="1077" w:hanging="0"/>
        <w:contextualSpacing/>
        <w:jc w:val="both"/>
        <w:rPr>
          <w:rFonts w:ascii="Open Sans Light" w:hAnsi="Open Sans Light" w:eastAsia="Times New Roman" w:cs="Open Sans Light"/>
          <w:sz w:val="20"/>
          <w:szCs w:val="20"/>
          <w:lang w:eastAsia="hu-HU"/>
        </w:rPr>
      </w:pPr>
      <w:r>
        <w:rPr>
          <w:rFonts w:cs="Open Sans Light" w:ascii="Open Sans Light" w:hAnsi="Open Sans Light"/>
          <w:sz w:val="20"/>
        </w:rPr>
        <w:t xml:space="preserve">Pályázatot nyújthatnak be </w:t>
      </w:r>
      <w:r>
        <w:rPr>
          <w:rFonts w:eastAsia="Times New Roman" w:cs="Open Sans Light" w:ascii="Open Sans Light" w:hAnsi="Open Sans Light"/>
          <w:sz w:val="20"/>
          <w:szCs w:val="20"/>
          <w:lang w:eastAsia="hu-HU"/>
        </w:rPr>
        <w:t xml:space="preserve">olyan magánszemélyek, gazdálkodó szervezetek, társasházak, tulajdonosi közösségek, akik/amelyek tulajdonosai, társtulajdonosai vagy bérlői olyan Budapest I. kerület közigazgatási területén lévő ingatlannak, amelyhez udvar, kert tartozik, vagy amelyen udvar, kert létesíthető. </w:t>
      </w:r>
    </w:p>
    <w:p>
      <w:pPr>
        <w:pStyle w:val="Normal"/>
        <w:spacing w:lineRule="auto" w:line="240" w:before="0" w:after="0"/>
        <w:jc w:val="both"/>
        <w:rPr>
          <w:rFonts w:ascii="Open Sans Light" w:hAnsi="Open Sans Light" w:cs="Open Sans Light"/>
          <w:caps/>
          <w:sz w:val="20"/>
        </w:rPr>
      </w:pPr>
      <w:r>
        <w:rPr>
          <w:rFonts w:cs="Open Sans Light" w:ascii="Open Sans Light" w:hAnsi="Open Sans Light"/>
          <w:caps/>
          <w:sz w:val="20"/>
        </w:rPr>
      </w:r>
    </w:p>
    <w:p>
      <w:pPr>
        <w:pStyle w:val="Normal"/>
        <w:spacing w:lineRule="auto" w:line="240" w:before="0" w:after="0"/>
        <w:jc w:val="both"/>
        <w:rPr>
          <w:rFonts w:ascii="Open Sans Light" w:hAnsi="Open Sans Light" w:cs="Open Sans Light"/>
          <w:caps/>
          <w:sz w:val="20"/>
        </w:rPr>
      </w:pPr>
      <w:r>
        <w:rPr>
          <w:rFonts w:cs="Open Sans Light" w:ascii="Open Sans Light" w:hAnsi="Open Sans Light"/>
          <w:caps/>
          <w:sz w:val="20"/>
        </w:rPr>
      </w:r>
    </w:p>
    <w:p>
      <w:pPr>
        <w:pStyle w:val="ListParagraph"/>
        <w:numPr>
          <w:ilvl w:val="0"/>
          <w:numId w:val="1"/>
        </w:numPr>
        <w:spacing w:lineRule="auto" w:line="240" w:before="0" w:after="0"/>
        <w:contextualSpacing/>
        <w:jc w:val="both"/>
        <w:rPr>
          <w:rFonts w:ascii="Open Sans Light" w:hAnsi="Open Sans Light" w:cs="Open Sans Light"/>
          <w:b/>
          <w:b/>
          <w:caps/>
          <w:sz w:val="20"/>
        </w:rPr>
      </w:pPr>
      <w:r>
        <w:rPr>
          <w:rFonts w:cs="Open Sans Light" w:ascii="Open Sans Light" w:hAnsi="Open Sans Light"/>
          <w:b/>
          <w:caps/>
          <w:sz w:val="20"/>
        </w:rPr>
        <w:t>A pályázati feltételek, a pályázat formai és tartalmi követelményei</w:t>
      </w:r>
    </w:p>
    <w:p>
      <w:pPr>
        <w:pStyle w:val="ListParagraph"/>
        <w:spacing w:lineRule="auto" w:line="240" w:before="0" w:after="0"/>
        <w:contextualSpacing/>
        <w:jc w:val="both"/>
        <w:rPr>
          <w:rFonts w:ascii="Open Sans Light" w:hAnsi="Open Sans Light" w:cs="Open Sans Light"/>
          <w:b/>
          <w:b/>
          <w:sz w:val="20"/>
        </w:rPr>
      </w:pPr>
      <w:r>
        <w:rPr>
          <w:rFonts w:cs="Open Sans Light" w:ascii="Open Sans Light" w:hAnsi="Open Sans Light"/>
          <w:b/>
          <w:sz w:val="20"/>
        </w:rPr>
      </w:r>
    </w:p>
    <w:p>
      <w:pPr>
        <w:pStyle w:val="ListParagraph"/>
        <w:numPr>
          <w:ilvl w:val="1"/>
          <w:numId w:val="1"/>
        </w:numPr>
        <w:spacing w:lineRule="auto" w:line="240" w:before="120" w:after="0"/>
        <w:contextualSpacing/>
        <w:jc w:val="both"/>
        <w:rPr>
          <w:rFonts w:ascii="Open Sans Light" w:hAnsi="Open Sans Light" w:cs="Open Sans Light"/>
          <w:b/>
          <w:b/>
          <w:sz w:val="20"/>
        </w:rPr>
      </w:pPr>
      <w:r>
        <w:rPr>
          <w:rFonts w:cs="Open Sans Light" w:ascii="Open Sans Light" w:hAnsi="Open Sans Light"/>
          <w:b/>
          <w:sz w:val="20"/>
        </w:rPr>
        <w:t>Pályázati feltételek:</w:t>
      </w:r>
    </w:p>
    <w:p>
      <w:pPr>
        <w:pStyle w:val="ListParagraph"/>
        <w:numPr>
          <w:ilvl w:val="2"/>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Pályázat az 1. pontban meghatározott célra nyújtható be.</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Pályázat</w:t>
      </w:r>
    </w:p>
    <w:p>
      <w:pPr>
        <w:pStyle w:val="ListParagraph"/>
        <w:numPr>
          <w:ilvl w:val="0"/>
          <w:numId w:val="8"/>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 xml:space="preserve">tervezett kertépítési munkákra, vagy a jelen pályázat közzétételét követően megkezdett, de a pályázati döntésig még be nem fejezett kertépítési munkákra, vagy már meglévő kert továbbfejlesztésére, </w:t>
      </w:r>
    </w:p>
    <w:p>
      <w:pPr>
        <w:pStyle w:val="ListParagraph"/>
        <w:numPr>
          <w:ilvl w:val="0"/>
          <w:numId w:val="8"/>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tervezett eszközbeszerzésre nyújtható be.</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Jelen kiírás keretében nem támogatható az Önkormányzat tulajdonában álló épület kertjének fejlesztése.</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Támogatás nem igényelhető és nem nyújtható a visszaigényelhető általános forgalmi adó összegére.</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Az igényelhető és elnyerhető támogatás mértékének alsó és felső határa: legalább 10 000 Ft legfeljebb 1 000 000 Ft.</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A maximális támogatási intenzitás mértéke: a projekt összköltségének 50%-a, de legfeljebb 1 000 000 Ft pályázatonként.</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A szükséges saját forrás mértéke: a projekt összköltségének 50%-a, de ha a tervezett projekt összköltsége meghaladja a 2 000 000 Ft-ot, abban az esetben a többlet költség a pályázó önrésze, a támogatási intenzitás mértékének arányos csökkenése mellett.</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Elszámolható költségek azok, melyek közvetlenül kapcsolódnak az 1.3. pontban részletezett munkákhoz, és amelyek az alábbi feltételnek is megfelelnek</w:t>
      </w:r>
    </w:p>
    <w:p>
      <w:pPr>
        <w:pStyle w:val="ListParagraph"/>
        <w:numPr>
          <w:ilvl w:val="0"/>
          <w:numId w:val="2"/>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termőföld, humusz, alginit, egyéb természetes talajjavító és tápanyagpótló szerek beszerzése és telepítése, földmunkák elvégzése, fák, cserjék, fűszernövények, kúszónövények, lágyszárúak, palánták, fűmag beszerzése és telepítése költsége el kell érje az elnyert támogatási összeg minimum 60%-át;</w:t>
      </w:r>
    </w:p>
    <w:p>
      <w:pPr>
        <w:pStyle w:val="ListParagraph"/>
        <w:numPr>
          <w:ilvl w:val="0"/>
          <w:numId w:val="2"/>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amennyiben tervezési, szakértői költség felmerül, úgy az csak a projekt összköltségének legfeljebb 5%-a lehet;</w:t>
      </w:r>
    </w:p>
    <w:p>
      <w:pPr>
        <w:pStyle w:val="ListParagraph"/>
        <w:numPr>
          <w:ilvl w:val="0"/>
          <w:numId w:val="2"/>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a kivitelezési költség összegében a munkadíj legfeljebb 50% lehet;</w:t>
      </w:r>
    </w:p>
    <w:p>
      <w:pPr>
        <w:pStyle w:val="ListParagraph"/>
        <w:numPr>
          <w:ilvl w:val="0"/>
          <w:numId w:val="2"/>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csak számlával igazolható munkadíj számolható el, saját teljesítés nem.</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A támogatás formája: vissza nem térítendő támogatás előfinanszírozás formájában.</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Több részletben történő folyósítás lehetőségét a kiíró nem biztosítja.</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Nem nyújtható támogatás azon személy vagy szervezet esetében:</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amely nem minősül a nemzeti vagyonról szóló 2011. évi CXCVI. törvény (továbbiakban: Nvtv.) 3. § (1) bekezdés 1. pontjának megfelelő átlátható szervezetnek,</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amely csődeljárás, végelszámolás, kényszertörlési,- felszámolási,- kényszer-végelszámolási eljárás, egyéb törlési eljárás alatt áll,</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amelynek lejárt határidejű köztartozása van az Önkormányzat felé,</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amelynek az Önkormányzattal fennálló egyéb szerződéses kapcsolatából adódóan tartósan, legalább három hónapja fennálló, nem teljesített kötelezettsége van,</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amely a korábbi Önkormányzat által nyújtott támogatásához kapcsolódó, lejárt elszámolási kötelezettségét nem teljesítette,</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amely a támogatási döntést megelőző, vagy a döntés meghozatalát követő támogatási jogviszony létrehozatalára irányuló eljárásban valótlan, vagy megtévesztő adatot közölt, vagy nyilatkozatot tett.</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A támogatás nyújtására irányuló támogatási döntés meghozatalának feltétele, hogy a pályázó a pályázati kiírásban foglaltaknak maradéktalanul eleget tegyen.</w:t>
      </w:r>
    </w:p>
    <w:p>
      <w:pPr>
        <w:pStyle w:val="ListParagraph"/>
        <w:numPr>
          <w:ilvl w:val="2"/>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Érvénytelen a pályázat, ha</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 pályázati kiírás alapján nem jogosult pályázó nyújtotta be;</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nem a támogatandó célokra nyújtották be;</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határidőn túl került benyújtásra;</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 hiánypótlási felhívásnak nem tett eleget a pályázó.</w:t>
      </w:r>
    </w:p>
    <w:p>
      <w:pPr>
        <w:pStyle w:val="ListParagraph"/>
        <w:spacing w:lineRule="auto" w:line="240" w:before="0" w:after="0"/>
        <w:ind w:left="1080" w:hanging="0"/>
        <w:contextualSpacing/>
        <w:jc w:val="both"/>
        <w:rPr>
          <w:rFonts w:ascii="Open Sans Light" w:hAnsi="Open Sans Light" w:cs="Open Sans Light"/>
          <w:sz w:val="20"/>
        </w:rPr>
      </w:pPr>
      <w:r>
        <w:rPr>
          <w:rFonts w:cs="Open Sans Light" w:ascii="Open Sans Light" w:hAnsi="Open Sans Light"/>
          <w:sz w:val="20"/>
        </w:rPr>
      </w:r>
    </w:p>
    <w:p>
      <w:pPr>
        <w:pStyle w:val="ListParagraph"/>
        <w:numPr>
          <w:ilvl w:val="1"/>
          <w:numId w:val="1"/>
        </w:numPr>
        <w:spacing w:lineRule="auto" w:line="240" w:before="120" w:after="0"/>
        <w:contextualSpacing/>
        <w:jc w:val="both"/>
        <w:rPr>
          <w:rFonts w:ascii="Open Sans Light" w:hAnsi="Open Sans Light" w:cs="Open Sans Light"/>
          <w:b/>
          <w:b/>
          <w:sz w:val="20"/>
        </w:rPr>
      </w:pPr>
      <w:r>
        <w:rPr>
          <w:rFonts w:cs="Open Sans Light" w:ascii="Open Sans Light" w:hAnsi="Open Sans Light"/>
          <w:b/>
          <w:sz w:val="20"/>
        </w:rPr>
        <w:t>A pályázathoz kötelezően benyújtandó adatlap tartalma és mellékletek felsorolása:</w:t>
      </w:r>
    </w:p>
    <w:p>
      <w:pPr>
        <w:pStyle w:val="ListParagraph"/>
        <w:spacing w:lineRule="auto" w:line="240" w:before="120" w:after="0"/>
        <w:ind w:left="1080" w:hanging="0"/>
        <w:contextualSpacing/>
        <w:jc w:val="both"/>
        <w:rPr>
          <w:rFonts w:ascii="Open Sans Light" w:hAnsi="Open Sans Light" w:cs="Open Sans Light"/>
          <w:sz w:val="20"/>
        </w:rPr>
      </w:pPr>
      <w:r>
        <w:rPr>
          <w:rFonts w:cs="Open Sans Light" w:ascii="Open Sans Light" w:hAnsi="Open Sans Light"/>
          <w:sz w:val="20"/>
        </w:rPr>
      </w:r>
    </w:p>
    <w:p>
      <w:pPr>
        <w:pStyle w:val="ListParagraph"/>
        <w:numPr>
          <w:ilvl w:val="2"/>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b/>
          <w:sz w:val="20"/>
        </w:rPr>
        <w:t>Pályázati adatlap</w:t>
      </w:r>
      <w:r>
        <w:rPr>
          <w:rFonts w:cs="Open Sans Light" w:ascii="Open Sans Light" w:hAnsi="Open Sans Light"/>
          <w:sz w:val="20"/>
        </w:rPr>
        <w:t>, mely tartalmazza</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 xml:space="preserve">a pályázó azonosító adatait, így különösen </w:t>
      </w:r>
    </w:p>
    <w:p>
      <w:pPr>
        <w:pStyle w:val="ListParagraph"/>
        <w:numPr>
          <w:ilvl w:val="1"/>
          <w:numId w:val="3"/>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magánszemély vagy meghatalmazott esetében a nevét, címét, személyes adatait, adóazonosító jelét, elérhetőségének megjelölését,</w:t>
      </w:r>
    </w:p>
    <w:p>
      <w:pPr>
        <w:pStyle w:val="ListParagraph"/>
        <w:numPr>
          <w:ilvl w:val="1"/>
          <w:numId w:val="3"/>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szervezet esetén a szervezet megnevezését, székhelyét, adószámát, képviselője nevét, elérhetőségének megjelölését,</w:t>
      </w:r>
    </w:p>
    <w:p>
      <w:pPr>
        <w:pStyle w:val="ListParagraph"/>
        <w:numPr>
          <w:ilvl w:val="1"/>
          <w:numId w:val="3"/>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fizetési számlaszámát,</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 tervezett kertszépítési munkák helyét (címét, helyrajzi számát),</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 megvalósítás tervezett időbeni ütemezését,</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 támogatásból megvalósítani tervezett tevékenységek, feladatok, beszerzések ismertetését,</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költségtervet, a kitöltési útmutató szerint, az általános forgalmi adóra vonatkozó rendelkezésekre figyelemmel</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 xml:space="preserve">a támogatási igény összegét, </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 rendelkezésre álló saját forrás és egyéb forrás összegét, ezen belül az államháztartás központi alrendszeréből igényelt, kapott egyéb költségvetési támogatásból, valamint külföldi forrásokból származó összegét és az államháztartáson belüli szervezettől, kormányzati szektorba sorolt egyéb szervezettől, ezen szervezetek tulajdonosi joggyakorlása alá tartozó gazdálkodó szervezettől vagy alapítói joggyakorlása alá tartozó alapítványtól, közalapítványtól igényelt és kapott egyéb támogatás összegét.</w:t>
      </w:r>
    </w:p>
    <w:p>
      <w:pPr>
        <w:pStyle w:val="ListParagraph"/>
        <w:spacing w:lineRule="auto" w:line="240" w:before="0" w:after="0"/>
        <w:ind w:left="2157" w:hanging="0"/>
        <w:contextualSpacing/>
        <w:jc w:val="both"/>
        <w:rPr>
          <w:rFonts w:ascii="Open Sans Light" w:hAnsi="Open Sans Light" w:cs="Open Sans Light"/>
          <w:sz w:val="20"/>
        </w:rPr>
      </w:pPr>
      <w:r>
        <w:rPr>
          <w:rFonts w:cs="Open Sans Light" w:ascii="Open Sans Light" w:hAnsi="Open Sans Light"/>
          <w:sz w:val="20"/>
        </w:rPr>
      </w:r>
    </w:p>
    <w:p>
      <w:pPr>
        <w:pStyle w:val="ListParagraph"/>
        <w:numPr>
          <w:ilvl w:val="2"/>
          <w:numId w:val="1"/>
        </w:numPr>
        <w:spacing w:lineRule="auto" w:line="240" w:before="0" w:after="0"/>
        <w:contextualSpacing/>
        <w:jc w:val="both"/>
        <w:rPr>
          <w:rFonts w:ascii="Open Sans Light" w:hAnsi="Open Sans Light" w:cs="Open Sans Light"/>
          <w:b/>
          <w:b/>
          <w:sz w:val="20"/>
        </w:rPr>
      </w:pPr>
      <w:r>
        <w:rPr>
          <w:rFonts w:cs="Open Sans Light" w:ascii="Open Sans Light" w:hAnsi="Open Sans Light"/>
          <w:b/>
          <w:sz w:val="20"/>
        </w:rPr>
        <w:t>Mellékletek</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Nem természetes személy esetén nyilatkozat az Nvtv. 3. § (1) bekezdés 1. pontjának történő megfelelésről (átláthatósági nyilatkozat).</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Nem természetes személy esetén arra vonatkozó nyilatkozat, hogy a pályázó vagy kérelmező általános forgalmi adó körébe tartozik-e, és az általános forgalmi adót visszaigényelheti-e (ÁFA-nyilatkozat).</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Nyilatkozat a közpénzekből nyújtott támogatások átláthatóságáról szóló 2007. évi CLXXXI. törvény (a továbbiakban: Knyt.) 6. §-a szerinti összeférhetetlenségről, valamint a Knyt. 8. §-a szerinti érintettségről (összeférhetetlenségi és érintettségi nyilatkozat).</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Amennyiben a pályázó nem szerepel az állami adóhatóság által vezetett köztartozásmentes adatbázisban, az állami adóhatóság által kiállított 30 napnál nem régebbi igazolás arról, hogy a pályázónak köztartozása nem áll fenn</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 xml:space="preserve">Gazdálkodó szervezet által benyújtott pályázat esetén nyilatkozatot az 1407/2013/EU bizottsági rendelet 3. cikk 2. pontjában meghatározott feltételnek történő megfelelésről (de minimis – nyilatkozat) </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Legalább nem hiteles és 30 napnál nem régebbi tulajdonilap-másolat.</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Amennyiben a pályázó közösséget meghatalmazott képviseli, abban az esetben a közösséget alkotó valamennyi tulajdonostárs által aláírt meghatalmazás</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Amennyiben a kérelmet tulajdonostárs nyújtja be, az ingatlan valamennyi tulajdonostársa részéről tulajdonosi hozzájárulás,</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Társasház esetében a társasházi alapító okirat másolata, a közös képviselő megválasztására vonatkozó közgyűlési jegyzőkönyv másolata, és a pályázat benyújtásáról szóló közgyűlési döntés jegyzőkönyvének másolata.</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Bérlemény esetén tulajdonosi hozzájárulás.</w:t>
      </w:r>
    </w:p>
    <w:p>
      <w:pPr>
        <w:pStyle w:val="ListParagraph"/>
        <w:numPr>
          <w:ilvl w:val="0"/>
          <w:numId w:val="3"/>
        </w:numPr>
        <w:spacing w:lineRule="auto" w:line="240" w:before="0" w:after="0"/>
        <w:ind w:left="2157" w:hanging="360"/>
        <w:contextualSpacing/>
        <w:jc w:val="both"/>
        <w:rPr>
          <w:rFonts w:ascii="Open Sans Light" w:hAnsi="Open Sans Light" w:cs="Open Sans Light"/>
          <w:sz w:val="20"/>
        </w:rPr>
      </w:pPr>
      <w:r>
        <w:rPr>
          <w:rFonts w:cs="Open Sans Light" w:ascii="Open Sans Light" w:hAnsi="Open Sans Light"/>
          <w:sz w:val="20"/>
        </w:rPr>
        <w:t>Nem magánszemély pályázó esetében a képviselő aláírási címpéldánya.</w:t>
      </w:r>
    </w:p>
    <w:p>
      <w:pPr>
        <w:pStyle w:val="ListParagraph"/>
        <w:numPr>
          <w:ilvl w:val="0"/>
          <w:numId w:val="3"/>
        </w:numPr>
        <w:spacing w:lineRule="auto" w:line="240" w:before="0" w:after="0"/>
        <w:ind w:left="2157" w:hanging="360"/>
        <w:contextualSpacing/>
        <w:jc w:val="both"/>
        <w:rPr>
          <w:rFonts w:ascii="Open Sans Light" w:hAnsi="Open Sans Light" w:cs="Open Sans Light"/>
          <w:b/>
          <w:b/>
          <w:sz w:val="20"/>
        </w:rPr>
      </w:pPr>
      <w:r>
        <w:rPr>
          <w:rFonts w:cs="Open Sans Light" w:ascii="Open Sans Light" w:hAnsi="Open Sans Light"/>
          <w:sz w:val="20"/>
        </w:rPr>
        <w:t>Fényképfelvételek a kertszépítés előtti állapotról (legalább 3 db).</w:t>
      </w:r>
    </w:p>
    <w:p>
      <w:pPr>
        <w:pStyle w:val="ListParagraph"/>
        <w:numPr>
          <w:ilvl w:val="0"/>
          <w:numId w:val="3"/>
        </w:numPr>
        <w:spacing w:lineRule="auto" w:line="240" w:before="0" w:after="0"/>
        <w:ind w:left="2157" w:hanging="360"/>
        <w:contextualSpacing/>
        <w:jc w:val="both"/>
        <w:rPr>
          <w:rFonts w:ascii="Open Sans Light" w:hAnsi="Open Sans Light" w:cs="Open Sans Light"/>
          <w:b/>
          <w:b/>
          <w:sz w:val="20"/>
        </w:rPr>
      </w:pPr>
      <w:r>
        <w:rPr>
          <w:rFonts w:cs="Open Sans Light" w:ascii="Open Sans Light" w:hAnsi="Open Sans Light"/>
          <w:sz w:val="20"/>
        </w:rPr>
        <w:t>Kertépítészeti terv (amennyiben rendelkezésre áll) – nem kötelező</w:t>
      </w:r>
      <w:r>
        <w:rPr>
          <w:rFonts w:cs="Open Sans Light" w:ascii="Open Sans Light" w:hAnsi="Open Sans Light"/>
          <w:b/>
          <w:sz w:val="20"/>
        </w:rPr>
        <w:t>.</w:t>
      </w:r>
    </w:p>
    <w:p>
      <w:pPr>
        <w:pStyle w:val="Normal"/>
        <w:spacing w:lineRule="auto" w:line="240" w:before="0" w:after="0"/>
        <w:jc w:val="both"/>
        <w:rPr>
          <w:rFonts w:ascii="Open Sans Light" w:hAnsi="Open Sans Light" w:cs="Open Sans Light"/>
          <w:b/>
          <w:b/>
          <w:sz w:val="20"/>
        </w:rPr>
      </w:pPr>
      <w:r>
        <w:rPr>
          <w:rFonts w:cs="Open Sans Light" w:ascii="Open Sans Light" w:hAnsi="Open Sans Light"/>
          <w:b/>
          <w:sz w:val="20"/>
        </w:rPr>
      </w:r>
    </w:p>
    <w:p>
      <w:pPr>
        <w:pStyle w:val="Normal"/>
        <w:spacing w:lineRule="auto" w:line="240" w:before="0" w:after="0"/>
        <w:jc w:val="both"/>
        <w:rPr>
          <w:rFonts w:ascii="Open Sans Light" w:hAnsi="Open Sans Light" w:cs="Open Sans Light"/>
          <w:b/>
          <w:b/>
          <w:sz w:val="20"/>
        </w:rPr>
      </w:pPr>
      <w:r>
        <w:rPr>
          <w:rFonts w:cs="Open Sans Light" w:ascii="Open Sans Light" w:hAnsi="Open Sans Light"/>
          <w:b/>
          <w:sz w:val="20"/>
        </w:rPr>
      </w:r>
    </w:p>
    <w:p>
      <w:pPr>
        <w:pStyle w:val="ListParagraph"/>
        <w:numPr>
          <w:ilvl w:val="0"/>
          <w:numId w:val="1"/>
        </w:numPr>
        <w:spacing w:lineRule="auto" w:line="240" w:before="0" w:after="0"/>
        <w:contextualSpacing/>
        <w:jc w:val="both"/>
        <w:rPr>
          <w:rFonts w:ascii="Open Sans Light" w:hAnsi="Open Sans Light" w:cs="Open Sans Light"/>
          <w:b/>
          <w:b/>
          <w:caps/>
          <w:sz w:val="20"/>
        </w:rPr>
      </w:pPr>
      <w:r>
        <w:rPr>
          <w:rFonts w:cs="Open Sans Light" w:ascii="Open Sans Light" w:hAnsi="Open Sans Light"/>
          <w:b/>
          <w:caps/>
          <w:sz w:val="20"/>
        </w:rPr>
        <w:t xml:space="preserve"> </w:t>
      </w:r>
      <w:r>
        <w:rPr>
          <w:rFonts w:cs="Open Sans Light" w:ascii="Open Sans Light" w:hAnsi="Open Sans Light"/>
          <w:b/>
          <w:caps/>
          <w:sz w:val="20"/>
        </w:rPr>
        <w:t>a pályázat benyújtásának határideje és módja</w:t>
      </w:r>
    </w:p>
    <w:p>
      <w:pPr>
        <w:pStyle w:val="ListParagraph"/>
        <w:numPr>
          <w:ilvl w:val="1"/>
          <w:numId w:val="1"/>
        </w:numPr>
        <w:spacing w:before="120" w:after="0"/>
        <w:ind w:left="1077" w:hanging="720"/>
        <w:contextualSpacing/>
        <w:jc w:val="both"/>
        <w:rPr>
          <w:rFonts w:ascii="Open Sans Light" w:hAnsi="Open Sans Light" w:cs="Open Sans Light"/>
          <w:b/>
          <w:b/>
          <w:sz w:val="20"/>
        </w:rPr>
      </w:pPr>
      <w:r>
        <w:rPr>
          <w:rFonts w:cs="Open Sans Light" w:ascii="Open Sans Light" w:hAnsi="Open Sans Light"/>
          <w:b/>
          <w:sz w:val="20"/>
        </w:rPr>
        <w:t xml:space="preserve">Benyújtási határidő: meghirdetéstől folyamatos a pályázati keret kimerüléséig, de legfeljebb 2022. november 15-ig, </w:t>
      </w:r>
    </w:p>
    <w:p>
      <w:pPr>
        <w:pStyle w:val="Normal"/>
        <w:spacing w:lineRule="auto" w:line="240" w:before="0" w:after="0"/>
        <w:ind w:left="1044" w:hanging="0"/>
        <w:jc w:val="both"/>
        <w:rPr>
          <w:rFonts w:ascii="Open Sans Light" w:hAnsi="Open Sans Light" w:cs="Open Sans Light"/>
          <w:sz w:val="20"/>
        </w:rPr>
      </w:pPr>
      <w:r>
        <w:rPr>
          <w:rFonts w:cs="Open Sans Light" w:ascii="Open Sans Light" w:hAnsi="Open Sans Light"/>
          <w:sz w:val="20"/>
        </w:rPr>
        <w:t>A pályázat benyújtásának határideje – a pályázat személyes benyújtása esetén – a benyújtási határidő utolsó napján a Polgármesteri Hivatal munkarendje szerinti munkaidő végén jár le. Határidőben benyújtottnak minősül a pályázat, ha azt a határidő utolsó napjáig ajánlott küldeményként postára adták. Kétség esetén a pályázónak kell bizonyítania, hogy a pályázatot határidőben postára adta. Elektronikus úton történő benyújtás esetén a határidő 2022. november 15., 24.00 óra.</w:t>
      </w:r>
    </w:p>
    <w:p>
      <w:pPr>
        <w:pStyle w:val="ListParagraph"/>
        <w:numPr>
          <w:ilvl w:val="1"/>
          <w:numId w:val="1"/>
        </w:numPr>
        <w:spacing w:before="120" w:after="0"/>
        <w:contextualSpacing/>
        <w:rPr>
          <w:rFonts w:ascii="Open Sans Light" w:hAnsi="Open Sans Light" w:cs="Open Sans Light"/>
          <w:b/>
          <w:b/>
          <w:sz w:val="20"/>
        </w:rPr>
      </w:pPr>
      <w:r>
        <w:rPr>
          <w:rFonts w:cs="Open Sans Light" w:ascii="Open Sans Light" w:hAnsi="Open Sans Light"/>
          <w:b/>
          <w:sz w:val="20"/>
        </w:rPr>
        <w:t>A benyújtás helye és módja:</w:t>
      </w:r>
    </w:p>
    <w:p>
      <w:pPr>
        <w:pStyle w:val="Normal"/>
        <w:spacing w:lineRule="auto" w:line="240" w:before="0" w:after="0"/>
        <w:ind w:left="1044" w:hanging="0"/>
        <w:jc w:val="both"/>
        <w:rPr>
          <w:rFonts w:ascii="Open Sans Light" w:hAnsi="Open Sans Light" w:cs="Open Sans Light"/>
          <w:sz w:val="20"/>
        </w:rPr>
      </w:pPr>
      <w:r>
        <w:rPr>
          <w:rFonts w:cs="Open Sans Light" w:ascii="Open Sans Light" w:hAnsi="Open Sans Light"/>
          <w:sz w:val="20"/>
        </w:rPr>
        <w:t>Pályázat benyújtására személyesen, a Polgármesteri Hivatal székhelyén (1014 Budapest,  Kapisztrán tér 1.) földszinti ügyfélszolgálati irodán vagy postai úton – 1250 Budapest, Pf.: 35. postafiók címre címezve – van lehetőség a pályázati kiírásban megjelölt határidőig. A borítékon fel kell tüntetni „Pályázat kertszépítés támogatására 2022”</w:t>
      </w:r>
    </w:p>
    <w:p>
      <w:pPr>
        <w:pStyle w:val="Normal"/>
        <w:spacing w:lineRule="auto" w:line="240" w:before="0" w:after="0"/>
        <w:ind w:left="1044" w:hanging="0"/>
        <w:jc w:val="both"/>
        <w:rPr>
          <w:rFonts w:ascii="Open Sans Light" w:hAnsi="Open Sans Light" w:cs="Open Sans Light"/>
          <w:sz w:val="20"/>
        </w:rPr>
      </w:pPr>
      <w:r>
        <w:rPr>
          <w:rFonts w:cs="Open Sans Light" w:ascii="Open Sans Light" w:hAnsi="Open Sans Light"/>
          <w:sz w:val="20"/>
        </w:rPr>
        <w:t xml:space="preserve">Pályázat benyújtására elektronikus úton is lehetőség van, a pályázatnak </w:t>
      </w:r>
      <w:hyperlink r:id="rId2">
        <w:r>
          <w:rPr>
            <w:rStyle w:val="Internethivatkozs"/>
            <w:rFonts w:cs="Open Sans Light" w:ascii="Open Sans Light" w:hAnsi="Open Sans Light"/>
            <w:color w:val="auto"/>
            <w:sz w:val="20"/>
          </w:rPr>
          <w:t>kertszepitespalyazat@budavar.hu</w:t>
        </w:r>
      </w:hyperlink>
      <w:r>
        <w:rPr>
          <w:rFonts w:cs="Open Sans Light" w:ascii="Open Sans Light" w:hAnsi="Open Sans Light"/>
          <w:sz w:val="20"/>
        </w:rPr>
        <w:t xml:space="preserve"> elektronikus címre történő megküldésével. Ez esetben a pdf formátumú pályázatot elektronikus aláírással kell ellátni.</w:t>
      </w:r>
    </w:p>
    <w:p>
      <w:pPr>
        <w:pStyle w:val="Normal"/>
        <w:spacing w:before="0" w:after="0"/>
        <w:rPr>
          <w:rFonts w:ascii="Open Sans Light" w:hAnsi="Open Sans Light" w:cs="Open Sans Light"/>
          <w:b/>
          <w:b/>
          <w:sz w:val="20"/>
        </w:rPr>
      </w:pPr>
      <w:r>
        <w:rPr>
          <w:rFonts w:cs="Open Sans Light" w:ascii="Open Sans Light" w:hAnsi="Open Sans Light"/>
          <w:b/>
          <w:sz w:val="20"/>
        </w:rPr>
      </w:r>
    </w:p>
    <w:p>
      <w:pPr>
        <w:pStyle w:val="Normal"/>
        <w:spacing w:before="0" w:after="0"/>
        <w:rPr>
          <w:rFonts w:ascii="Open Sans Light" w:hAnsi="Open Sans Light" w:cs="Open Sans Light"/>
          <w:b/>
          <w:b/>
          <w:sz w:val="20"/>
        </w:rPr>
      </w:pPr>
      <w:r>
        <w:rPr>
          <w:rFonts w:cs="Open Sans Light" w:ascii="Open Sans Light" w:hAnsi="Open Sans Light"/>
          <w:b/>
          <w:sz w:val="20"/>
        </w:rPr>
      </w:r>
    </w:p>
    <w:p>
      <w:pPr>
        <w:pStyle w:val="ListParagraph"/>
        <w:numPr>
          <w:ilvl w:val="0"/>
          <w:numId w:val="1"/>
        </w:numPr>
        <w:spacing w:lineRule="auto" w:line="240" w:before="0" w:after="0"/>
        <w:contextualSpacing/>
        <w:jc w:val="both"/>
        <w:rPr>
          <w:rFonts w:ascii="Open Sans Light" w:hAnsi="Open Sans Light" w:cs="Open Sans Light"/>
          <w:b/>
          <w:b/>
          <w:caps/>
          <w:sz w:val="20"/>
        </w:rPr>
      </w:pPr>
      <w:r>
        <w:rPr>
          <w:rFonts w:cs="Open Sans Light" w:ascii="Open Sans Light" w:hAnsi="Open Sans Light"/>
          <w:b/>
          <w:caps/>
          <w:sz w:val="20"/>
        </w:rPr>
        <w:t>A hiánypótlásra vonatkozó rendelkezések</w:t>
      </w:r>
    </w:p>
    <w:p>
      <w:pPr>
        <w:pStyle w:val="ListParagraph"/>
        <w:numPr>
          <w:ilvl w:val="1"/>
          <w:numId w:val="1"/>
        </w:numPr>
        <w:spacing w:before="120" w:after="0"/>
        <w:ind w:left="1077" w:hanging="720"/>
        <w:contextualSpacing/>
        <w:jc w:val="both"/>
        <w:rPr>
          <w:rFonts w:ascii="Open Sans Light" w:hAnsi="Open Sans Light" w:cs="Open Sans Light"/>
          <w:sz w:val="20"/>
        </w:rPr>
      </w:pPr>
      <w:r>
        <w:rPr>
          <w:rFonts w:cs="Open Sans Light" w:ascii="Open Sans Light" w:hAnsi="Open Sans Light"/>
          <w:sz w:val="20"/>
        </w:rPr>
        <w:t>A pályázat kezelője a beérkezett pályázatokat megvizsgálja. Amennyiben a beérkezett pályázat valamilyen kötelezően előírt adatot nem tartalmaz, vagy a pályázó a szükséges mellékleteket nem csatolta, a pályázat kezelője tájékoztatja a pályázót, hogy pályázata jelenleg érvénytelennek minősül, és a hiányok pótlására hívja fel határidő megadásával, és azzal a figyelmeztetéssel, hogy amennyiben a hiánypótlásnak a megadott határidőn belül nem tesz eleget, úgy a pályázat elutasításra kerül.</w:t>
      </w:r>
    </w:p>
    <w:p>
      <w:pPr>
        <w:pStyle w:val="ListParagraph"/>
        <w:numPr>
          <w:ilvl w:val="1"/>
          <w:numId w:val="1"/>
        </w:numPr>
        <w:spacing w:before="120" w:after="0"/>
        <w:ind w:left="1077" w:hanging="720"/>
        <w:contextualSpacing/>
        <w:jc w:val="both"/>
        <w:rPr>
          <w:rFonts w:ascii="Open Sans Light" w:hAnsi="Open Sans Light" w:cs="Open Sans Light"/>
          <w:sz w:val="20"/>
        </w:rPr>
      </w:pPr>
      <w:r>
        <w:rPr>
          <w:rFonts w:cs="Open Sans Light" w:ascii="Open Sans Light" w:hAnsi="Open Sans Light"/>
          <w:sz w:val="20"/>
        </w:rPr>
        <w:t>Hiánypótlási határidő legalább 15, legfeljebb 30 nap. A hiánypótlás benyújtásának határideje – a pályázat személyes benyújtása esetén – a benyújtási határidő utolsó napján a Polgármesteri Hivatal munkarendje szerinti munkaidő végén jár le. Határidőben benyújtottnak minősül a hiánypótlás, ha azt a határidő utolsó napjáig ajánlott küldeményként postára adták. Kétség esetén a pályázónak kell bizonyítania, hogy a hiánypótlást határidőben postára adta. Elektronikus úton történő benyújtás esetén a határnap 24.00 óra végén jár le.</w:t>
      </w:r>
    </w:p>
    <w:p>
      <w:pPr>
        <w:pStyle w:val="ListParagraph"/>
        <w:numPr>
          <w:ilvl w:val="1"/>
          <w:numId w:val="1"/>
        </w:numPr>
        <w:spacing w:before="120" w:after="0"/>
        <w:ind w:left="1077" w:hanging="720"/>
        <w:contextualSpacing/>
        <w:rPr>
          <w:rFonts w:ascii="Open Sans Light" w:hAnsi="Open Sans Light" w:cs="Open Sans Light"/>
          <w:sz w:val="20"/>
        </w:rPr>
      </w:pPr>
      <w:r>
        <w:rPr>
          <w:rFonts w:cs="Open Sans Light" w:ascii="Open Sans Light" w:hAnsi="Open Sans Light"/>
          <w:sz w:val="20"/>
        </w:rPr>
        <w:t>Hiánypótlási felhívás esetén a pályázat a hiánypótlás teljesítését követő naptól minősül a benyújtási sorrend tekintetében benyújtottnak.</w:t>
      </w:r>
    </w:p>
    <w:p>
      <w:pPr>
        <w:pStyle w:val="ListParagraph"/>
        <w:spacing w:lineRule="auto" w:line="240" w:before="0" w:after="0"/>
        <w:ind w:left="504" w:hanging="0"/>
        <w:contextualSpacing/>
        <w:jc w:val="both"/>
        <w:rPr>
          <w:rFonts w:ascii="Open Sans Light" w:hAnsi="Open Sans Light" w:cs="Open Sans Light"/>
          <w:b/>
          <w:b/>
          <w:sz w:val="20"/>
        </w:rPr>
      </w:pPr>
      <w:r>
        <w:rPr>
          <w:rFonts w:cs="Open Sans Light" w:ascii="Open Sans Light" w:hAnsi="Open Sans Light"/>
          <w:b/>
          <w:sz w:val="20"/>
        </w:rPr>
      </w:r>
    </w:p>
    <w:p>
      <w:pPr>
        <w:pStyle w:val="ListParagraph"/>
        <w:spacing w:lineRule="auto" w:line="240" w:before="0" w:after="0"/>
        <w:ind w:left="504" w:hanging="0"/>
        <w:contextualSpacing/>
        <w:jc w:val="both"/>
        <w:rPr>
          <w:rFonts w:ascii="Open Sans Light" w:hAnsi="Open Sans Light" w:cs="Open Sans Light"/>
          <w:b/>
          <w:b/>
          <w:sz w:val="20"/>
        </w:rPr>
      </w:pPr>
      <w:r>
        <w:rPr>
          <w:rFonts w:cs="Open Sans Light" w:ascii="Open Sans Light" w:hAnsi="Open Sans Light"/>
          <w:b/>
          <w:sz w:val="20"/>
        </w:rPr>
      </w:r>
    </w:p>
    <w:p>
      <w:pPr>
        <w:pStyle w:val="ListParagraph"/>
        <w:numPr>
          <w:ilvl w:val="0"/>
          <w:numId w:val="1"/>
        </w:numPr>
        <w:spacing w:lineRule="auto" w:line="240" w:before="0" w:after="0"/>
        <w:contextualSpacing/>
        <w:jc w:val="both"/>
        <w:rPr>
          <w:rFonts w:ascii="Open Sans Light" w:hAnsi="Open Sans Light" w:cs="Open Sans Light"/>
          <w:b/>
          <w:b/>
          <w:caps/>
          <w:sz w:val="20"/>
        </w:rPr>
      </w:pPr>
      <w:r>
        <w:rPr>
          <w:rFonts w:cs="Open Sans Light" w:ascii="Open Sans Light" w:hAnsi="Open Sans Light"/>
          <w:b/>
          <w:caps/>
          <w:sz w:val="20"/>
        </w:rPr>
        <w:t>A pályázatok elbírálásának határideje, az eredményéről történő értesítés módja</w:t>
      </w:r>
    </w:p>
    <w:p>
      <w:pPr>
        <w:pStyle w:val="ListParagraph"/>
        <w:numPr>
          <w:ilvl w:val="1"/>
          <w:numId w:val="1"/>
        </w:numPr>
        <w:spacing w:lineRule="auto" w:line="240" w:before="120" w:after="0"/>
        <w:ind w:left="1077" w:hanging="720"/>
        <w:contextualSpacing/>
        <w:jc w:val="both"/>
        <w:rPr>
          <w:rFonts w:ascii="Open Sans Light" w:hAnsi="Open Sans Light" w:cs="Open Sans Light"/>
          <w:sz w:val="20"/>
        </w:rPr>
      </w:pPr>
      <w:r>
        <w:rPr>
          <w:rFonts w:cs="Open Sans Light" w:ascii="Open Sans Light" w:hAnsi="Open Sans Light"/>
          <w:sz w:val="20"/>
        </w:rPr>
        <w:t>A pályázati kiírásnak megfelelő pályázatok a benyújtás sorrendjében a pályázati keret erejéig részesülnek támogatásban. Hiánypótlási felhívás esetén a Pályázat a hiánypótlás teljesítését követő naptól minősül benyújtási sorrend tekintetében benyújtottnak.</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 benyújtott pályázatokról a Budapest I. kerület Budavári Önkormányzat Képviselő-testületének Városfejlesztési és Környezetvédelmi Bizottsága (a továbbiakban VKB) dönt.</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 pályázat kezelője által hiánytalannak minősített pályázatokról a VKB 30 napon belül dönt.</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 VKB – a pályázati kiírás céljaival összhangban – jogosult nem csupán a teljes pályázatot, hanem annak egyes pályázati elemeinek megvalósítását támogatni, illetve jogosult a támogatást feltételhez kötni.</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 pályázat kezelője a pályázatok elbírálásáról és a meghozott döntésről valamennyi pályázót 15 napon belül írásban értesíti. Az értesítést ajánlott postai küldeményként kell megküldeni a pályázó által megadott pályázati levelezési címre, kivéve, ha a pályázó kéri, hogy az általa megadott elektronikus levélcímre legyen megküldve az értesítés.</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 támogatás nyújtására irányuló támogatási döntés meghozatalának feltétele, hogy a pályázó a pályázati kiírásban foglaltaknak maradéktalanul eleget tegyen, a pályázó valamennyi mellékletet és nyilatkozatot csatolja, továbbá, hogy ne álljon fel vele szemben jogszabályban meghatározott kizáró ok.</w:t>
      </w:r>
    </w:p>
    <w:p>
      <w:pPr>
        <w:pStyle w:val="ListParagraph"/>
        <w:spacing w:lineRule="auto" w:line="240" w:before="120" w:after="0"/>
        <w:ind w:left="1080" w:hanging="0"/>
        <w:contextualSpacing/>
        <w:jc w:val="both"/>
        <w:rPr>
          <w:rFonts w:ascii="Open Sans Light" w:hAnsi="Open Sans Light" w:cs="Open Sans Light"/>
          <w:sz w:val="20"/>
        </w:rPr>
      </w:pPr>
      <w:r>
        <w:rPr>
          <w:rFonts w:cs="Open Sans Light" w:ascii="Open Sans Light" w:hAnsi="Open Sans Light"/>
          <w:sz w:val="20"/>
        </w:rPr>
      </w:r>
    </w:p>
    <w:p>
      <w:pPr>
        <w:pStyle w:val="Normal"/>
        <w:spacing w:lineRule="auto" w:line="240" w:before="0" w:after="0"/>
        <w:jc w:val="both"/>
        <w:rPr>
          <w:rFonts w:ascii="Open Sans Light" w:hAnsi="Open Sans Light" w:cs="Open Sans Light"/>
          <w:b/>
          <w:b/>
          <w:sz w:val="20"/>
        </w:rPr>
      </w:pPr>
      <w:r>
        <w:rPr>
          <w:rFonts w:cs="Open Sans Light" w:ascii="Open Sans Light" w:hAnsi="Open Sans Light"/>
          <w:b/>
          <w:sz w:val="20"/>
        </w:rPr>
      </w:r>
    </w:p>
    <w:p>
      <w:pPr>
        <w:pStyle w:val="ListParagraph"/>
        <w:numPr>
          <w:ilvl w:val="0"/>
          <w:numId w:val="1"/>
        </w:numPr>
        <w:spacing w:lineRule="auto" w:line="240" w:before="0" w:after="0"/>
        <w:contextualSpacing/>
        <w:jc w:val="both"/>
        <w:rPr>
          <w:rFonts w:ascii="Open Sans Light" w:hAnsi="Open Sans Light" w:cs="Open Sans Light"/>
          <w:b/>
          <w:b/>
          <w:caps/>
          <w:sz w:val="20"/>
        </w:rPr>
      </w:pPr>
      <w:r>
        <w:rPr>
          <w:rFonts w:cs="Open Sans Light" w:ascii="Open Sans Light" w:hAnsi="Open Sans Light"/>
          <w:b/>
          <w:caps/>
          <w:sz w:val="20"/>
        </w:rPr>
        <w:t>A támogatási jogviszony létrejöttére és a támogatás felhasználására vonatkozó feltételek:</w:t>
      </w:r>
    </w:p>
    <w:p>
      <w:pPr>
        <w:pStyle w:val="ListParagraph"/>
        <w:numPr>
          <w:ilvl w:val="1"/>
          <w:numId w:val="1"/>
        </w:numPr>
        <w:spacing w:lineRule="auto" w:line="240" w:before="120" w:after="0"/>
        <w:ind w:left="1077" w:hanging="720"/>
        <w:contextualSpacing/>
        <w:jc w:val="both"/>
        <w:rPr>
          <w:rFonts w:ascii="Open Sans Light" w:hAnsi="Open Sans Light" w:cs="Open Sans Light"/>
          <w:sz w:val="20"/>
        </w:rPr>
      </w:pPr>
      <w:r>
        <w:rPr>
          <w:rFonts w:cs="Open Sans Light" w:ascii="Open Sans Light" w:hAnsi="Open Sans Light"/>
          <w:sz w:val="20"/>
        </w:rPr>
        <w:t>A nyertes pályázókkal (a továbbiakban támogatott) a döntést követő 30 napon belül Budapest I. kerület Budavári Önkormányzat (továbbiakban támogató) támogatási szerződést köt, kivéve, ha a támogatási döntés csak az egyes projektelemekre vonatkozik, vagy feltételt tartalmaz, mely esetekben további 30 nap áll rendelkezésre a pályázati döntés átvezetésére a pályázati dokumentumokban.</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 xml:space="preserve">A támogatási szerződés megkötésének feltétele, hogy a korábban már csatolt mellékleteken túlmenően rendelkezésre álljon a nyertes pályázó banki felhatalmazó nyilatkozata. </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 támogatás folyósítása a támogatási szerződés hatályba lépését követően 15 napon belül, a támogató utalványozása alapján, a meghatározott előirányzat terhére, banki utalás útján közvetlenül a támogatott bankszámlájára történik.</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 megvalósításra rendelkezésre álló időkeret a támogatási szerződés hatályba lépésétől számított 180 nap.</w:t>
      </w:r>
    </w:p>
    <w:p>
      <w:pPr>
        <w:pStyle w:val="ListParagraph"/>
        <w:spacing w:lineRule="auto" w:line="240" w:before="120" w:after="0"/>
        <w:ind w:left="1080" w:hanging="0"/>
        <w:contextualSpacing/>
        <w:jc w:val="both"/>
        <w:rPr>
          <w:rFonts w:ascii="Open Sans Light" w:hAnsi="Open Sans Light" w:cs="Open Sans Light"/>
          <w:sz w:val="20"/>
        </w:rPr>
      </w:pPr>
      <w:r>
        <w:rPr>
          <w:rFonts w:cs="Open Sans Light" w:ascii="Open Sans Light" w:hAnsi="Open Sans Light"/>
          <w:sz w:val="20"/>
        </w:rPr>
      </w:r>
    </w:p>
    <w:p>
      <w:pPr>
        <w:pStyle w:val="Normal"/>
        <w:spacing w:lineRule="auto" w:line="240" w:before="0" w:after="0"/>
        <w:jc w:val="both"/>
        <w:rPr>
          <w:rFonts w:ascii="Open Sans Light" w:hAnsi="Open Sans Light" w:cs="Open Sans Light"/>
          <w:b/>
          <w:b/>
          <w:caps/>
          <w:sz w:val="20"/>
        </w:rPr>
      </w:pPr>
      <w:r>
        <w:rPr>
          <w:rFonts w:cs="Open Sans Light" w:ascii="Open Sans Light" w:hAnsi="Open Sans Light"/>
          <w:b/>
          <w:caps/>
          <w:sz w:val="20"/>
        </w:rPr>
      </w:r>
    </w:p>
    <w:p>
      <w:pPr>
        <w:pStyle w:val="ListParagraph"/>
        <w:numPr>
          <w:ilvl w:val="0"/>
          <w:numId w:val="1"/>
        </w:numPr>
        <w:spacing w:lineRule="auto" w:line="240" w:before="0" w:after="0"/>
        <w:contextualSpacing/>
        <w:jc w:val="both"/>
        <w:rPr>
          <w:rFonts w:ascii="Open Sans Light" w:hAnsi="Open Sans Light" w:cs="Open Sans Light"/>
          <w:b/>
          <w:b/>
          <w:caps/>
          <w:sz w:val="20"/>
        </w:rPr>
      </w:pPr>
      <w:r>
        <w:rPr>
          <w:rFonts w:cs="Open Sans Light" w:ascii="Open Sans Light" w:hAnsi="Open Sans Light"/>
          <w:b/>
          <w:caps/>
          <w:sz w:val="20"/>
        </w:rPr>
        <w:t>ELSZÁMOLÁSI KÖTELEZETTSÉG</w:t>
      </w:r>
    </w:p>
    <w:p>
      <w:pPr>
        <w:pStyle w:val="ListParagraph"/>
        <w:numPr>
          <w:ilvl w:val="1"/>
          <w:numId w:val="1"/>
        </w:numPr>
        <w:spacing w:lineRule="auto" w:line="240" w:before="120" w:after="0"/>
        <w:ind w:left="1077" w:hanging="720"/>
        <w:contextualSpacing/>
        <w:jc w:val="both"/>
        <w:rPr>
          <w:rFonts w:ascii="Open Sans Light" w:hAnsi="Open Sans Light" w:cs="Open Sans Light"/>
          <w:sz w:val="20"/>
        </w:rPr>
      </w:pPr>
      <w:r>
        <w:rPr>
          <w:rFonts w:cs="Open Sans Light" w:ascii="Open Sans Light" w:hAnsi="Open Sans Light"/>
          <w:sz w:val="20"/>
        </w:rPr>
        <w:t xml:space="preserve">A támogatási jogviszony alapján a támogatottak az elnyert támogatás összegét elszámolási kötelezettséggel kapják. </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Az elszámolást a támogatott a projekt megvalósítását követő 30 napon belül köteles benyújtani, de legkésőbb a támogatási szerződés hatálybalépést követő 210. nap végéig.</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Az elszámolásra az elszámolási lapon kerül sor, a pénzügyi elszámoláshoz nyújtott tájékoztatóban leírtaknak megfelelően. Az elszámoláshoz benyújtandók a felújítási tevékenység igazolásaként a támogatott nevére kiállított, az általános forgalmi adóról szóló törvény hatálya alá tartozó termékértékesítésről, illetve szolgáltatásnyújtásról kiállított számlák, a pénzügyi teljesítés igazolására szolgáló dokumentumok, továbbá a műszaki teljesítés igazolására vonatkozó dokumentumok. Az elszámolható és el nem számolható költségek körét, a feltételeket, korlátokat jelen kiírás 3.1. pontja tartalmazza.</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 munkálatokat végző vállalkozó által kiállított számla csak akkor fogadható be, ha a vállalkozó a támogatottnak nem közeli hozzátartozója, élettársa, vagy gazdálkodó szervezet esetében a támogatott vagy közeli hozzátartozója vagy élettársa annak nem tagja, munkavállalója vagy vezető tisztségviselője, melyről a támogatottnak nyilatkozatot kell csatolnia.</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Amennyiben a projekt összköltsége a tervezetthez képest a szerződéskötés után csökken, a támogatási összeget ennek megfelelő arányban csökkenteni kell, a fel nem használt támogatási összeget a támogatott köteles visszafizetni a támogató részére az elszámolás benyújtásával egyidejűleg.</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 xml:space="preserve">Amennyiben </w:t>
      </w:r>
      <w:r>
        <w:rPr>
          <w:rFonts w:cs="Open Sans Light" w:ascii="Open Sans Light" w:hAnsi="Open Sans Light"/>
          <w:sz w:val="20"/>
          <w:szCs w:val="20"/>
        </w:rPr>
        <w:t>a támogatott a támogatás összegét nem a támogatási szerződésben foglaltak szerint használja fel, vagy a pénzügyi elszámolásra vonatkozó kötelezettségét nem teljesíti, és ezáltal lehetetlenné teszi annak megállapítását, hogy a támogatást rendeltetésszerűen használta-e fel, a támogatott a támogatási szerződésben rögzített, szerződésszegésre irányadó rendelkezések szerint köteles a támogatás visszafizetésére a támogató által megadott fizetésiszámlaszámára történő utalással. Ennek elmulasztása esetén vele szemben a támogatási szerződésben rögzített, szerződésszegésre irányadó rendelkezések alkalmazhatók, melynek keretében a támogató a becsatolt banki felhatalmazó levél alapján a banki inkasszó jogát is érvényesítheti.</w:t>
      </w:r>
    </w:p>
    <w:p>
      <w:pPr>
        <w:pStyle w:val="ListParagraph"/>
        <w:spacing w:lineRule="auto" w:line="240" w:before="0" w:after="0"/>
        <w:ind w:left="505" w:hanging="0"/>
        <w:contextualSpacing/>
        <w:jc w:val="both"/>
        <w:rPr>
          <w:rFonts w:ascii="Open Sans Light" w:hAnsi="Open Sans Light" w:cs="Open Sans Light"/>
          <w:b/>
          <w:b/>
          <w:sz w:val="20"/>
        </w:rPr>
      </w:pPr>
      <w:r>
        <w:rPr>
          <w:rFonts w:cs="Open Sans Light" w:ascii="Open Sans Light" w:hAnsi="Open Sans Light"/>
          <w:b/>
          <w:sz w:val="20"/>
        </w:rPr>
      </w:r>
    </w:p>
    <w:p>
      <w:pPr>
        <w:pStyle w:val="ListParagraph"/>
        <w:spacing w:lineRule="auto" w:line="240" w:before="0" w:after="0"/>
        <w:ind w:left="505" w:hanging="0"/>
        <w:contextualSpacing/>
        <w:jc w:val="both"/>
        <w:rPr>
          <w:rFonts w:ascii="Open Sans Light" w:hAnsi="Open Sans Light" w:cs="Open Sans Light"/>
          <w:b/>
          <w:b/>
          <w:sz w:val="20"/>
        </w:rPr>
      </w:pPr>
      <w:r>
        <w:rPr>
          <w:rFonts w:cs="Open Sans Light" w:ascii="Open Sans Light" w:hAnsi="Open Sans Light"/>
          <w:b/>
          <w:sz w:val="20"/>
        </w:rPr>
      </w:r>
    </w:p>
    <w:p>
      <w:pPr>
        <w:pStyle w:val="ListParagraph"/>
        <w:numPr>
          <w:ilvl w:val="0"/>
          <w:numId w:val="1"/>
        </w:numPr>
        <w:spacing w:lineRule="auto" w:line="240" w:before="0" w:after="0"/>
        <w:contextualSpacing/>
        <w:jc w:val="both"/>
        <w:rPr>
          <w:rFonts w:ascii="Open Sans Light" w:hAnsi="Open Sans Light" w:cs="Open Sans Light"/>
          <w:b/>
          <w:b/>
          <w:caps/>
          <w:sz w:val="20"/>
        </w:rPr>
      </w:pPr>
      <w:r>
        <w:rPr>
          <w:rFonts w:cs="Open Sans Light" w:ascii="Open Sans Light" w:hAnsi="Open Sans Light"/>
          <w:b/>
          <w:caps/>
          <w:sz w:val="20"/>
        </w:rPr>
        <w:t>tájékoztatás Támogatás nyújtásának feltételeiről</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 támogatás nyújtásának feltétele a támogatási döntés meghozatalán kívül az, hogy az Önkormányzat a támogatási szerződés megkötése révén a pályázóval támogatási jogviszonyt létesítsen. Amennyiben a támogatási jogviszony a pályázó mulasztása miatt nem jön létre a pályázati kiírás 7.1. pontjában feltüntetett időpontig, az Önkormányzat a támogatási szerződés megkötését megtagadja.</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A támogatási szerződés megkötésének további feltétele, hogy a pályázó vagy kérelmező valamennyi fizetési számlájára és azok alszámláira vonatkozóan benyújtsa a számlavezető pénzintézet által nyilvántartásba vett azonnali beszedési megbízásra szóló (inkasszó) felhatalmazó levelet. Amennyiben a felhatalmazás határozott időtartamú, a felhatalmazó levél a felhatalmazás megszűnésének időpontjaként az elszámolási határidő lejártát követő 60. napnál korábbi időpontot nem tartalmazhat.</w:t>
      </w:r>
    </w:p>
    <w:p>
      <w:pPr>
        <w:pStyle w:val="ListParagraph"/>
        <w:spacing w:lineRule="auto" w:line="240" w:before="0" w:after="0"/>
        <w:ind w:left="1077" w:hanging="0"/>
        <w:contextualSpacing/>
        <w:jc w:val="both"/>
        <w:rPr>
          <w:rFonts w:ascii="Open Sans Light" w:hAnsi="Open Sans Light" w:cs="Open Sans Light"/>
          <w:sz w:val="20"/>
        </w:rPr>
      </w:pPr>
      <w:r>
        <w:rPr>
          <w:rFonts w:cs="Open Sans Light" w:ascii="Open Sans Light" w:hAnsi="Open Sans Light"/>
          <w:sz w:val="20"/>
        </w:rPr>
      </w:r>
    </w:p>
    <w:p>
      <w:pPr>
        <w:pStyle w:val="ListParagraph"/>
        <w:spacing w:lineRule="auto" w:line="240" w:before="0" w:after="0"/>
        <w:ind w:left="1077" w:hanging="0"/>
        <w:contextualSpacing/>
        <w:jc w:val="both"/>
        <w:rPr>
          <w:rFonts w:ascii="Open Sans Light" w:hAnsi="Open Sans Light" w:cs="Open Sans Light"/>
          <w:sz w:val="20"/>
        </w:rPr>
      </w:pPr>
      <w:r>
        <w:rPr>
          <w:rFonts w:cs="Open Sans Light" w:ascii="Open Sans Light" w:hAnsi="Open Sans Light"/>
          <w:sz w:val="20"/>
        </w:rPr>
      </w:r>
    </w:p>
    <w:p>
      <w:pPr>
        <w:pStyle w:val="ListParagraph"/>
        <w:numPr>
          <w:ilvl w:val="0"/>
          <w:numId w:val="1"/>
        </w:numPr>
        <w:spacing w:lineRule="auto" w:line="240" w:before="0" w:after="0"/>
        <w:contextualSpacing/>
        <w:jc w:val="both"/>
        <w:rPr>
          <w:rFonts w:ascii="Open Sans Light" w:hAnsi="Open Sans Light" w:cs="Open Sans Light"/>
          <w:b/>
          <w:b/>
          <w:caps/>
          <w:sz w:val="20"/>
        </w:rPr>
      </w:pPr>
      <w:r>
        <w:rPr>
          <w:rFonts w:cs="Open Sans Light" w:ascii="Open Sans Light" w:hAnsi="Open Sans Light"/>
          <w:b/>
          <w:caps/>
          <w:sz w:val="20"/>
        </w:rPr>
        <w:t>Alkalmazandó jogszabályi rendelkezések</w:t>
      </w:r>
    </w:p>
    <w:p>
      <w:pPr>
        <w:pStyle w:val="ListParagraph"/>
        <w:numPr>
          <w:ilvl w:val="1"/>
          <w:numId w:val="1"/>
        </w:numPr>
        <w:spacing w:lineRule="auto" w:line="240" w:before="120" w:after="0"/>
        <w:contextualSpacing/>
        <w:jc w:val="both"/>
        <w:rPr>
          <w:rFonts w:ascii="Open Sans Light" w:hAnsi="Open Sans Light" w:cs="Open Sans Light"/>
          <w:sz w:val="20"/>
        </w:rPr>
      </w:pPr>
      <w:r>
        <w:rPr>
          <w:rFonts w:cs="Open Sans Light" w:ascii="Open Sans Light" w:hAnsi="Open Sans Light"/>
          <w:sz w:val="20"/>
        </w:rPr>
        <w:t xml:space="preserve">A pályázatok benyújtására, elbírálására, és a támogatási jogviszonyra a pályázati kiírásban foglalt feltételeken túl a hatályos jogszabályi rendelkezéseket, különösen az államháztartásról szóló 2011. évi CXCV. törvény, az államháztartásról szóló törvény végrehajtásáról szóló 368/2011. (XII. 31.) Korm. rendelet, a közpénzekből nyújtott támogatások átláthatóságáról szóló 2007. évi CLXXXI. törvény, továbbá Budapest I. kerület Budavári Önkormányzat Képviselő-testületének az államháztartáson kívülre nyújtott forrás átadásának rendjéről szóló 6/2022. (III. 7.) önkormányzati rendeletében meghatározott szabályokat is alkalmazni kell. </w:t>
      </w:r>
    </w:p>
    <w:p>
      <w:pPr>
        <w:pStyle w:val="Normal"/>
        <w:spacing w:lineRule="auto" w:line="240" w:before="0" w:after="0"/>
        <w:jc w:val="both"/>
        <w:rPr>
          <w:rFonts w:ascii="Open Sans Light" w:hAnsi="Open Sans Light" w:cs="Open Sans Light"/>
          <w:b/>
          <w:b/>
          <w:sz w:val="20"/>
        </w:rPr>
      </w:pPr>
      <w:r>
        <w:rPr>
          <w:rFonts w:cs="Open Sans Light" w:ascii="Open Sans Light" w:hAnsi="Open Sans Light"/>
          <w:b/>
          <w:sz w:val="20"/>
        </w:rPr>
      </w:r>
    </w:p>
    <w:p>
      <w:pPr>
        <w:pStyle w:val="Normal"/>
        <w:spacing w:lineRule="auto" w:line="240" w:before="0" w:after="0"/>
        <w:jc w:val="both"/>
        <w:rPr>
          <w:rFonts w:ascii="Open Sans Light" w:hAnsi="Open Sans Light" w:cs="Open Sans Light"/>
          <w:b/>
          <w:b/>
          <w:sz w:val="20"/>
        </w:rPr>
      </w:pPr>
      <w:r>
        <w:rPr>
          <w:rFonts w:cs="Open Sans Light" w:ascii="Open Sans Light" w:hAnsi="Open Sans Light"/>
          <w:b/>
          <w:sz w:val="20"/>
        </w:rPr>
      </w:r>
    </w:p>
    <w:p>
      <w:pPr>
        <w:pStyle w:val="Normal"/>
        <w:spacing w:lineRule="auto" w:line="240" w:before="0" w:after="0"/>
        <w:jc w:val="both"/>
        <w:rPr>
          <w:rFonts w:ascii="Open Sans Light" w:hAnsi="Open Sans Light" w:cs="Open Sans Light"/>
          <w:b/>
          <w:b/>
          <w:sz w:val="20"/>
        </w:rPr>
      </w:pPr>
      <w:r>
        <w:rPr>
          <w:rFonts w:cs="Open Sans Light" w:ascii="Open Sans Light" w:hAnsi="Open Sans Light"/>
          <w:b/>
          <w:sz w:val="20"/>
        </w:rPr>
      </w:r>
    </w:p>
    <w:p>
      <w:pPr>
        <w:pStyle w:val="ListParagraph"/>
        <w:numPr>
          <w:ilvl w:val="0"/>
          <w:numId w:val="1"/>
        </w:numPr>
        <w:spacing w:lineRule="auto" w:line="240" w:before="0" w:after="0"/>
        <w:contextualSpacing/>
        <w:jc w:val="both"/>
        <w:rPr>
          <w:rFonts w:ascii="Open Sans Light" w:hAnsi="Open Sans Light" w:cs="Open Sans Light"/>
          <w:b/>
          <w:b/>
          <w:caps/>
          <w:sz w:val="20"/>
        </w:rPr>
      </w:pPr>
      <w:r>
        <w:rPr>
          <w:rFonts w:cs="Open Sans Light" w:ascii="Open Sans Light" w:hAnsi="Open Sans Light"/>
          <w:b/>
          <w:caps/>
          <w:sz w:val="20"/>
        </w:rPr>
        <w:t xml:space="preserve">pályázati információk: </w:t>
      </w:r>
    </w:p>
    <w:p>
      <w:pPr>
        <w:pStyle w:val="ListParagraph"/>
        <w:numPr>
          <w:ilvl w:val="1"/>
          <w:numId w:val="1"/>
        </w:numPr>
        <w:spacing w:lineRule="auto" w:line="240" w:before="120" w:after="0"/>
        <w:ind w:left="1077" w:hanging="720"/>
        <w:contextualSpacing/>
        <w:jc w:val="both"/>
        <w:rPr>
          <w:rFonts w:ascii="Open Sans Light" w:hAnsi="Open Sans Light" w:cs="Open Sans Light"/>
          <w:sz w:val="20"/>
        </w:rPr>
      </w:pPr>
      <w:r>
        <w:rPr>
          <w:rFonts w:cs="Open Sans Light" w:ascii="Open Sans Light" w:hAnsi="Open Sans Light"/>
          <w:sz w:val="20"/>
        </w:rPr>
        <w:t>Pályázati lebonyolító: Budapest Főváros I. kerület Budavári Polgármesteri Hivatal Városüzemeltetési és Beruházási Iroda;</w:t>
      </w:r>
    </w:p>
    <w:p>
      <w:pPr>
        <w:pStyle w:val="ListParagraph"/>
        <w:spacing w:lineRule="auto" w:line="240" w:before="0" w:after="0"/>
        <w:ind w:left="1077" w:firstLine="339"/>
        <w:contextualSpacing/>
        <w:jc w:val="both"/>
        <w:rPr>
          <w:rFonts w:ascii="Open Sans Light" w:hAnsi="Open Sans Light" w:cs="Open Sans Light"/>
          <w:sz w:val="20"/>
        </w:rPr>
      </w:pPr>
      <w:r>
        <w:rPr>
          <w:rFonts w:cs="Open Sans Light" w:ascii="Open Sans Light" w:hAnsi="Open Sans Light"/>
          <w:sz w:val="20"/>
        </w:rPr>
        <w:t xml:space="preserve">e-mail: </w:t>
      </w:r>
      <w:hyperlink r:id="rId3">
        <w:r>
          <w:rPr>
            <w:rStyle w:val="Internethivatkozs"/>
            <w:rFonts w:cs="Open Sans Light" w:ascii="Open Sans Light" w:hAnsi="Open Sans Light"/>
            <w:color w:val="auto"/>
            <w:sz w:val="20"/>
          </w:rPr>
          <w:t>kertszepitespalyazat@budavar.hu</w:t>
        </w:r>
      </w:hyperlink>
    </w:p>
    <w:p>
      <w:pPr>
        <w:pStyle w:val="ListParagraph"/>
        <w:numPr>
          <w:ilvl w:val="1"/>
          <w:numId w:val="1"/>
        </w:numPr>
        <w:spacing w:lineRule="auto" w:line="240" w:before="0" w:after="0"/>
        <w:contextualSpacing/>
        <w:jc w:val="both"/>
        <w:rPr>
          <w:rFonts w:ascii="Open Sans Light" w:hAnsi="Open Sans Light" w:cs="Open Sans Light"/>
          <w:sz w:val="20"/>
        </w:rPr>
      </w:pPr>
      <w:r>
        <w:rPr>
          <w:rFonts w:cs="Open Sans Light" w:ascii="Open Sans Light" w:hAnsi="Open Sans Light"/>
          <w:sz w:val="20"/>
        </w:rPr>
        <w:t>Pályázati kapcsolattartók:</w:t>
      </w:r>
    </w:p>
    <w:p>
      <w:pPr>
        <w:pStyle w:val="ListParagraph"/>
        <w:spacing w:lineRule="auto" w:line="240" w:before="0" w:after="0"/>
        <w:ind w:left="1044" w:hanging="0"/>
        <w:contextualSpacing/>
        <w:jc w:val="both"/>
        <w:rPr>
          <w:rFonts w:ascii="Open Sans Light" w:hAnsi="Open Sans Light" w:cs="Open Sans Light"/>
          <w:sz w:val="20"/>
        </w:rPr>
      </w:pPr>
      <w:r>
        <w:rPr>
          <w:rFonts w:cs="Open Sans Light" w:ascii="Open Sans Light" w:hAnsi="Open Sans Light"/>
          <w:sz w:val="20"/>
        </w:rPr>
        <w:t>Kovács Orsolya zöldfelületi referens</w:t>
      </w:r>
    </w:p>
    <w:p>
      <w:pPr>
        <w:pStyle w:val="ListParagraph"/>
        <w:spacing w:lineRule="auto" w:line="240" w:before="0" w:after="0"/>
        <w:ind w:left="1044" w:firstLine="372"/>
        <w:contextualSpacing/>
        <w:jc w:val="both"/>
        <w:rPr>
          <w:rFonts w:ascii="Open Sans Light" w:hAnsi="Open Sans Light" w:cs="Open Sans Light"/>
          <w:sz w:val="20"/>
        </w:rPr>
      </w:pPr>
      <w:r>
        <w:rPr>
          <w:rFonts w:cs="Open Sans Light" w:ascii="Open Sans Light" w:hAnsi="Open Sans Light"/>
          <w:sz w:val="20"/>
        </w:rPr>
        <w:t xml:space="preserve">e-mail: </w:t>
      </w:r>
      <w:hyperlink r:id="rId4">
        <w:r>
          <w:rPr>
            <w:rStyle w:val="Internethivatkozs"/>
            <w:rFonts w:cs="Open Sans Light" w:ascii="Open Sans Light" w:hAnsi="Open Sans Light"/>
            <w:color w:val="auto"/>
            <w:sz w:val="20"/>
          </w:rPr>
          <w:t>kovacs.orsolya@budavar.hu</w:t>
        </w:r>
      </w:hyperlink>
      <w:r>
        <w:rPr>
          <w:rFonts w:cs="Open Sans Light" w:ascii="Open Sans Light" w:hAnsi="Open Sans Light"/>
          <w:sz w:val="20"/>
        </w:rPr>
        <w:t>, telefon: +36 1 4583040, + 36 20232 9018</w:t>
      </w:r>
    </w:p>
    <w:p>
      <w:pPr>
        <w:pStyle w:val="ListParagraph"/>
        <w:spacing w:lineRule="auto" w:line="240" w:before="0" w:after="0"/>
        <w:ind w:left="1044" w:hanging="0"/>
        <w:contextualSpacing/>
        <w:jc w:val="both"/>
        <w:rPr>
          <w:rFonts w:ascii="Open Sans Light" w:hAnsi="Open Sans Light" w:cs="Open Sans Light"/>
          <w:sz w:val="20"/>
        </w:rPr>
      </w:pPr>
      <w:r>
        <w:rPr>
          <w:rFonts w:cs="Open Sans Light" w:ascii="Open Sans Light" w:hAnsi="Open Sans Light"/>
          <w:sz w:val="20"/>
        </w:rPr>
        <w:t>Újszászi Györgyi környezetvédelmi referens</w:t>
      </w:r>
    </w:p>
    <w:p>
      <w:pPr>
        <w:pStyle w:val="ListParagraph"/>
        <w:spacing w:lineRule="auto" w:line="240" w:before="0" w:after="0"/>
        <w:ind w:left="1044" w:firstLine="372"/>
        <w:contextualSpacing/>
        <w:jc w:val="both"/>
        <w:rPr>
          <w:rFonts w:ascii="Open Sans Light" w:hAnsi="Open Sans Light" w:cs="Open Sans Light"/>
          <w:sz w:val="20"/>
        </w:rPr>
      </w:pPr>
      <w:r>
        <w:rPr>
          <w:rFonts w:cs="Open Sans Light" w:ascii="Open Sans Light" w:hAnsi="Open Sans Light"/>
          <w:sz w:val="20"/>
        </w:rPr>
        <w:t xml:space="preserve">e-mail: </w:t>
      </w:r>
      <w:hyperlink r:id="rId5">
        <w:r>
          <w:rPr>
            <w:rStyle w:val="Internethivatkozs"/>
            <w:rFonts w:cs="Open Sans Light" w:ascii="Open Sans Light" w:hAnsi="Open Sans Light"/>
            <w:color w:val="auto"/>
            <w:sz w:val="20"/>
            <w:szCs w:val="20"/>
          </w:rPr>
          <w:t>ujszaszi.gyorgyi@budavar.hu</w:t>
        </w:r>
      </w:hyperlink>
      <w:r>
        <w:rPr>
          <w:rStyle w:val="Internethivatkozs"/>
          <w:rFonts w:cs="Open Sans Light" w:ascii="Open Sans Light" w:hAnsi="Open Sans Light"/>
          <w:color w:val="auto"/>
          <w:sz w:val="20"/>
          <w:szCs w:val="20"/>
        </w:rPr>
        <w:t>, telefon</w:t>
      </w:r>
      <w:r>
        <w:rPr>
          <w:rFonts w:cs="Open Sans Light" w:ascii="Open Sans Light" w:hAnsi="Open Sans Light"/>
          <w:sz w:val="20"/>
        </w:rPr>
        <w:t xml:space="preserve">: +36 1 4583083, +36 20 3539336, </w:t>
      </w:r>
    </w:p>
    <w:p>
      <w:pPr>
        <w:pStyle w:val="Normal"/>
        <w:spacing w:lineRule="auto" w:line="240" w:before="120" w:after="0"/>
        <w:jc w:val="both"/>
        <w:rPr>
          <w:rFonts w:ascii="Open Sans Light" w:hAnsi="Open Sans Light" w:cs="Open Sans Light"/>
          <w:sz w:val="20"/>
        </w:rPr>
      </w:pPr>
      <w:r>
        <w:rPr>
          <w:rFonts w:cs="Open Sans Light" w:ascii="Open Sans Light" w:hAnsi="Open Sans Light"/>
          <w:sz w:val="20"/>
        </w:rPr>
      </w:r>
    </w:p>
    <w:p>
      <w:pPr>
        <w:pStyle w:val="Normal"/>
        <w:spacing w:lineRule="auto" w:line="276" w:before="0" w:after="0"/>
        <w:jc w:val="both"/>
        <w:rPr>
          <w:rFonts w:ascii="Open Sans Light" w:hAnsi="Open Sans Light" w:cs="Open Sans Light"/>
          <w:sz w:val="20"/>
          <w:szCs w:val="20"/>
        </w:rPr>
      </w:pPr>
      <w:r>
        <w:rPr>
          <w:rFonts w:cs="Open Sans Light" w:ascii="Open Sans Light" w:hAnsi="Open Sans Light"/>
          <w:sz w:val="20"/>
          <w:szCs w:val="20"/>
        </w:rPr>
      </w:r>
    </w:p>
    <w:p>
      <w:pPr>
        <w:pStyle w:val="Szvegtrzs"/>
        <w:spacing w:before="120" w:after="0"/>
        <w:jc w:val="both"/>
        <w:rPr>
          <w:rFonts w:ascii="Open Sans Light" w:hAnsi="Open Sans Light" w:cs="Open Sans Light"/>
          <w:caps/>
          <w:sz w:val="20"/>
          <w:szCs w:val="20"/>
        </w:rPr>
      </w:pPr>
      <w:r>
        <w:rPr>
          <w:rFonts w:cs="Open Sans Light" w:ascii="Open Sans Light" w:hAnsi="Open Sans Light"/>
          <w:caps/>
          <w:sz w:val="20"/>
          <w:szCs w:val="20"/>
        </w:rPr>
        <w:t>A pályázati csomag tartalma:</w:t>
      </w:r>
    </w:p>
    <w:p>
      <w:pPr>
        <w:pStyle w:val="Szvegtrzs"/>
        <w:numPr>
          <w:ilvl w:val="0"/>
          <w:numId w:val="4"/>
        </w:numPr>
        <w:spacing w:before="120" w:after="0"/>
        <w:ind w:left="1077" w:hanging="720"/>
        <w:jc w:val="both"/>
        <w:rPr>
          <w:rFonts w:ascii="Open Sans Light" w:hAnsi="Open Sans Light" w:cs="Open Sans Light"/>
          <w:caps/>
          <w:sz w:val="20"/>
          <w:szCs w:val="20"/>
        </w:rPr>
      </w:pPr>
      <w:r>
        <w:rPr>
          <w:rFonts w:cs="Open Sans Light" w:ascii="Open Sans Light" w:hAnsi="Open Sans Light"/>
          <w:caps/>
          <w:sz w:val="20"/>
          <w:szCs w:val="20"/>
        </w:rPr>
        <w:t>pályázati KIÍRÁS</w:t>
      </w:r>
    </w:p>
    <w:p>
      <w:pPr>
        <w:pStyle w:val="Szvegtrzs"/>
        <w:numPr>
          <w:ilvl w:val="0"/>
          <w:numId w:val="4"/>
        </w:numPr>
        <w:spacing w:before="120" w:after="0"/>
        <w:ind w:left="1077" w:hanging="720"/>
        <w:jc w:val="both"/>
        <w:rPr>
          <w:rFonts w:ascii="Open Sans Light" w:hAnsi="Open Sans Light" w:cs="Open Sans Light"/>
          <w:caps/>
          <w:sz w:val="20"/>
          <w:szCs w:val="20"/>
        </w:rPr>
      </w:pPr>
      <w:r>
        <w:rPr>
          <w:rFonts w:cs="Open Sans Light" w:ascii="Open Sans Light" w:hAnsi="Open Sans Light"/>
          <w:caps/>
          <w:sz w:val="20"/>
          <w:szCs w:val="20"/>
        </w:rPr>
        <w:t>kitöltési útmutató</w:t>
      </w:r>
    </w:p>
    <w:p>
      <w:pPr>
        <w:pStyle w:val="Szvegtrzs"/>
        <w:numPr>
          <w:ilvl w:val="0"/>
          <w:numId w:val="5"/>
        </w:numPr>
        <w:spacing w:before="0" w:after="0"/>
        <w:jc w:val="both"/>
        <w:rPr>
          <w:rFonts w:ascii="Open Sans Light" w:hAnsi="Open Sans Light" w:cs="Open Sans Light"/>
          <w:sz w:val="20"/>
          <w:szCs w:val="20"/>
        </w:rPr>
      </w:pPr>
      <w:r>
        <w:rPr>
          <w:rFonts w:cs="Open Sans Light" w:ascii="Open Sans Light" w:hAnsi="Open Sans Light"/>
          <w:sz w:val="20"/>
          <w:szCs w:val="20"/>
        </w:rPr>
        <w:t>Adatlap kitöltési útmutató</w:t>
      </w:r>
    </w:p>
    <w:p>
      <w:pPr>
        <w:pStyle w:val="Szvegtrzs"/>
        <w:numPr>
          <w:ilvl w:val="0"/>
          <w:numId w:val="5"/>
        </w:numPr>
        <w:spacing w:before="0" w:after="0"/>
        <w:jc w:val="both"/>
        <w:rPr>
          <w:rFonts w:ascii="Open Sans Light" w:hAnsi="Open Sans Light" w:cs="Open Sans Light"/>
          <w:sz w:val="20"/>
          <w:szCs w:val="20"/>
        </w:rPr>
      </w:pPr>
      <w:r>
        <w:rPr>
          <w:rFonts w:cs="Open Sans Light" w:ascii="Open Sans Light" w:hAnsi="Open Sans Light"/>
          <w:sz w:val="20"/>
          <w:szCs w:val="20"/>
        </w:rPr>
        <w:t>Mellékletek összeállítására vonatkozó segédlet és ellenőrző lista a beadáshoz</w:t>
      </w:r>
    </w:p>
    <w:p>
      <w:pPr>
        <w:pStyle w:val="Szvegtrzs"/>
        <w:numPr>
          <w:ilvl w:val="0"/>
          <w:numId w:val="5"/>
        </w:numPr>
        <w:spacing w:before="0" w:after="0"/>
        <w:jc w:val="both"/>
        <w:rPr>
          <w:rFonts w:ascii="Open Sans Light" w:hAnsi="Open Sans Light" w:cs="Open Sans Light"/>
          <w:sz w:val="20"/>
          <w:szCs w:val="20"/>
        </w:rPr>
      </w:pPr>
      <w:r>
        <w:rPr>
          <w:rFonts w:cs="Open Sans Light" w:ascii="Open Sans Light" w:hAnsi="Open Sans Light"/>
          <w:sz w:val="20"/>
          <w:szCs w:val="20"/>
        </w:rPr>
        <w:t>Jogszabály kivonatok és tájékoztató a nyilatkozatokhoz</w:t>
      </w:r>
    </w:p>
    <w:p>
      <w:pPr>
        <w:pStyle w:val="Szvegtrzs"/>
        <w:numPr>
          <w:ilvl w:val="0"/>
          <w:numId w:val="4"/>
        </w:numPr>
        <w:spacing w:before="120" w:after="0"/>
        <w:ind w:left="1077" w:hanging="720"/>
        <w:jc w:val="both"/>
        <w:rPr>
          <w:rFonts w:ascii="Open Sans Light" w:hAnsi="Open Sans Light" w:cs="Open Sans Light"/>
          <w:sz w:val="20"/>
          <w:szCs w:val="20"/>
        </w:rPr>
      </w:pPr>
      <w:r>
        <w:rPr>
          <w:rFonts w:cs="Open Sans Light" w:ascii="Open Sans Light" w:hAnsi="Open Sans Light"/>
          <w:caps/>
          <w:sz w:val="20"/>
          <w:szCs w:val="20"/>
        </w:rPr>
        <w:t>Kitöltendő nyomtatványok</w:t>
      </w:r>
    </w:p>
    <w:p>
      <w:pPr>
        <w:pStyle w:val="Szvegtrzs"/>
        <w:numPr>
          <w:ilvl w:val="0"/>
          <w:numId w:val="6"/>
        </w:numPr>
        <w:spacing w:before="0" w:after="0"/>
        <w:jc w:val="both"/>
        <w:rPr>
          <w:rFonts w:ascii="Open Sans Light" w:hAnsi="Open Sans Light" w:cs="Open Sans Light"/>
          <w:sz w:val="20"/>
          <w:szCs w:val="20"/>
        </w:rPr>
      </w:pPr>
      <w:r>
        <w:rPr>
          <w:rFonts w:cs="Open Sans Light" w:ascii="Open Sans Light" w:hAnsi="Open Sans Light"/>
          <w:sz w:val="20"/>
          <w:szCs w:val="20"/>
        </w:rPr>
        <w:t>Adatlap</w:t>
      </w:r>
    </w:p>
    <w:p>
      <w:pPr>
        <w:pStyle w:val="Szvegtrzs"/>
        <w:numPr>
          <w:ilvl w:val="0"/>
          <w:numId w:val="6"/>
        </w:numPr>
        <w:spacing w:before="0" w:after="0"/>
        <w:jc w:val="both"/>
        <w:rPr>
          <w:rFonts w:ascii="Open Sans Light" w:hAnsi="Open Sans Light" w:cs="Open Sans Light"/>
          <w:sz w:val="20"/>
          <w:szCs w:val="20"/>
        </w:rPr>
      </w:pPr>
      <w:r>
        <w:rPr>
          <w:rFonts w:cs="Open Sans Light" w:ascii="Open Sans Light" w:hAnsi="Open Sans Light"/>
          <w:sz w:val="20"/>
          <w:szCs w:val="20"/>
        </w:rPr>
        <w:t>Nyilatkozatok</w:t>
      </w:r>
    </w:p>
    <w:p>
      <w:pPr>
        <w:pStyle w:val="Normal"/>
        <w:spacing w:lineRule="auto" w:line="276" w:before="0" w:after="0"/>
        <w:jc w:val="both"/>
        <w:rPr>
          <w:rFonts w:ascii="Open Sans Light" w:hAnsi="Open Sans Light" w:cs="Open Sans Light"/>
          <w:sz w:val="20"/>
          <w:szCs w:val="20"/>
        </w:rPr>
      </w:pPr>
      <w:r>
        <w:rPr>
          <w:rFonts w:cs="Open Sans Light" w:ascii="Open Sans Light" w:hAnsi="Open Sans Light"/>
          <w:sz w:val="20"/>
          <w:szCs w:val="20"/>
        </w:rPr>
      </w:r>
    </w:p>
    <w:p>
      <w:pPr>
        <w:pStyle w:val="Normal"/>
        <w:spacing w:lineRule="auto" w:line="276" w:before="0" w:after="0"/>
        <w:jc w:val="both"/>
        <w:rPr>
          <w:rFonts w:ascii="Open Sans Light" w:hAnsi="Open Sans Light" w:cs="Open Sans Light"/>
          <w:sz w:val="20"/>
          <w:szCs w:val="20"/>
        </w:rPr>
      </w:pPr>
      <w:r>
        <w:rPr>
          <w:rFonts w:cs="Open Sans Light" w:ascii="Open Sans Light" w:hAnsi="Open Sans Light"/>
          <w:sz w:val="20"/>
          <w:szCs w:val="20"/>
        </w:rPr>
        <w:t>Budapest, 2022. …………………….. hó …… nap</w:t>
      </w:r>
    </w:p>
    <w:sectPr>
      <w:headerReference w:type="first" r:id="rId6"/>
      <w:footerReference w:type="default" r:id="rId7"/>
      <w:type w:val="nextPage"/>
      <w:pgSz w:w="11906" w:h="16838"/>
      <w:pgMar w:left="1134" w:right="1134" w:header="709" w:top="1134" w:footer="709" w:bottom="1134" w:gutter="0"/>
      <w:pgNumType w:fmt="decimal"/>
      <w:formProt w:val="false"/>
      <w:titlePg/>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 w:name="Calibri Light">
    <w:charset w:val="01"/>
    <w:family w:val="swiss"/>
    <w:pitch w:val="default"/>
  </w:font>
  <w:font w:name="Liberation Sans">
    <w:altName w:val="Arial"/>
    <w:charset w:val="01"/>
    <w:family w:val="swiss"/>
    <w:pitch w:val="default"/>
  </w:font>
  <w:font w:name="Segoe UI">
    <w:charset w:val="01"/>
    <w:family w:val="swiss"/>
    <w:pitch w:val="default"/>
  </w:font>
  <w:font w:name="OpenSymbol">
    <w:altName w:val="Arial Unicode MS"/>
    <w:charset w:val="01"/>
    <w:family w:val="swiss"/>
    <w:pitch w:val="default"/>
  </w:font>
  <w:font w:name="Open Sans">
    <w:charset w:val="01"/>
    <w:family w:val="swiss"/>
    <w:pitch w:val="default"/>
  </w:font>
  <w:font w:name="Times New Roman">
    <w:charset w:val="01"/>
    <w:family w:val="swiss"/>
    <w:pitch w:val="default"/>
  </w:font>
  <w:font w:name="Open Sans Light">
    <w:charset w:val="01"/>
    <w:family w:val="swiss"/>
    <w:pitch w:val="default"/>
  </w:font>
  <w:font w:name="Nexa Regular">
    <w:charset w:val="01"/>
    <w:family w:val="swiss"/>
    <w:pitch w:val="default"/>
  </w:font>
  <w:font w:name="Courier New">
    <w:charset w:val="01"/>
    <w:family w:val="modern"/>
    <w:pitch w:val="fixed"/>
  </w:font>
  <w:font w:name="Wingdings">
    <w:charset w:val="02"/>
    <w:family w:val="auto"/>
    <w:pitch w:val="variable"/>
  </w:font>
  <w:font w:name="Sitka Small">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92694732"/>
    </w:sdtPr>
    <w:sdtContent>
      <w:p>
        <w:pPr>
          <w:pStyle w:val="Llb"/>
          <w:jc w:val="center"/>
          <w:rPr>
            <w:rFonts w:ascii="Nexa Regular" w:hAnsi="Nexa Regular"/>
            <w:sz w:val="18"/>
            <w:szCs w:val="18"/>
          </w:rPr>
        </w:pPr>
        <w:r>
          <w:rPr>
            <w:rFonts w:ascii="Nexa Regular" w:hAnsi="Nexa Regular"/>
            <w:sz w:val="18"/>
            <w:szCs w:val="18"/>
          </w:rPr>
          <w:fldChar w:fldCharType="begin"/>
        </w:r>
        <w:r>
          <w:rPr>
            <w:sz w:val="18"/>
            <w:szCs w:val="18"/>
            <w:rFonts w:ascii="Nexa Regular" w:hAnsi="Nexa Regular"/>
          </w:rPr>
          <w:instrText> PAGE </w:instrText>
        </w:r>
        <w:r>
          <w:rPr>
            <w:sz w:val="18"/>
            <w:szCs w:val="18"/>
            <w:rFonts w:ascii="Nexa Regular" w:hAnsi="Nexa Regular"/>
          </w:rPr>
          <w:fldChar w:fldCharType="separate"/>
        </w:r>
        <w:r>
          <w:rPr>
            <w:sz w:val="18"/>
            <w:szCs w:val="18"/>
            <w:rFonts w:ascii="Nexa Regular" w:hAnsi="Nexa Regular"/>
          </w:rPr>
          <w:t>7</w:t>
        </w:r>
        <w:r>
          <w:rPr>
            <w:sz w:val="18"/>
            <w:szCs w:val="18"/>
            <w:rFonts w:ascii="Nexa Regular" w:hAnsi="Nexa Regula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rPr/>
    </w:pPr>
    <w:r>
      <w:rPr/>
    </w:r>
  </w:p>
  <w:p>
    <w:pPr>
      <w:pStyle w:val="Lfej"/>
      <w:rPr/>
    </w:pPr>
    <w:r>
      <w:rPr/>
    </w:r>
  </w:p>
  <w:p>
    <w:pPr>
      <w:pStyle w:val="Lfej"/>
      <w:rPr/>
    </w:pPr>
    <w:r>
      <w:rPr/>
    </w:r>
  </w:p>
  <w:p>
    <w:pPr>
      <w:pStyle w:val="Lfej"/>
      <w:rPr/>
    </w:pPr>
    <w:r>
      <w:rPr/>
    </w:r>
  </w:p>
  <w:p>
    <w:pPr>
      <w:pStyle w:val="Lfej"/>
      <w:rPr/>
    </w:pPr>
    <w:r>
      <w:rPr/>
    </w:r>
  </w:p>
  <w:p>
    <w:pPr>
      <w:pStyle w:val="Lfej"/>
      <w:rPr>
        <w:rFonts w:ascii="Nexa Regular" w:hAnsi="Nexa Regular" w:cs="Open Sans"/>
        <w:b/>
        <w:b/>
        <w:color w:val="0E465E"/>
        <w:sz w:val="20"/>
        <w:szCs w:val="20"/>
      </w:rPr>
    </w:pPr>
    <w:r>
      <w:drawing>
        <wp:anchor behindDoc="1" distT="0" distB="0" distL="0" distR="0" simplePos="0" locked="0" layoutInCell="0" allowOverlap="1" relativeHeight="2">
          <wp:simplePos x="0" y="0"/>
          <wp:positionH relativeFrom="column">
            <wp:posOffset>-880745</wp:posOffset>
          </wp:positionH>
          <wp:positionV relativeFrom="page">
            <wp:posOffset>-352425</wp:posOffset>
          </wp:positionV>
          <wp:extent cx="3389630" cy="1713230"/>
          <wp:effectExtent l="0" t="0" r="0" b="0"/>
          <wp:wrapNone/>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1"/>
                  <a:stretch>
                    <a:fillRect/>
                  </a:stretch>
                </pic:blipFill>
                <pic:spPr bwMode="auto">
                  <a:xfrm>
                    <a:off x="0" y="0"/>
                    <a:ext cx="3389630" cy="1713230"/>
                  </a:xfrm>
                  <a:prstGeom prst="rect">
                    <a:avLst/>
                  </a:prstGeom>
                </pic:spPr>
              </pic:pic>
            </a:graphicData>
          </a:graphic>
        </wp:anchor>
      </w:drawing>
    </w:r>
    <w:r>
      <w:rPr>
        <w:rFonts w:cs="Open Sans" w:ascii="Nexa Regular" w:hAnsi="Nexa Regular"/>
        <w:b/>
        <w:color w:val="0E465E"/>
        <w:sz w:val="20"/>
        <w:szCs w:val="20"/>
      </w:rPr>
      <w:t>Budapest I. kerület Budavári Önkormányzat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lvl w:ilvl="0">
      <w:start w:val="1"/>
      <w:numFmt w:val="bullet"/>
      <w:lvlText w:val=""/>
      <w:lvlJc w:val="left"/>
      <w:pPr>
        <w:tabs>
          <w:tab w:val="num" w:pos="0"/>
        </w:tabs>
        <w:ind w:left="2214" w:hanging="360"/>
      </w:pPr>
      <w:rPr>
        <w:rFonts w:ascii="Symbol" w:hAnsi="Symbol" w:cs="Symbol" w:hint="default"/>
      </w:rPr>
    </w:lvl>
    <w:lvl w:ilvl="1">
      <w:start w:val="1"/>
      <w:numFmt w:val="bullet"/>
      <w:lvlText w:val="o"/>
      <w:lvlJc w:val="left"/>
      <w:pPr>
        <w:tabs>
          <w:tab w:val="num" w:pos="0"/>
        </w:tabs>
        <w:ind w:left="2934" w:hanging="360"/>
      </w:pPr>
      <w:rPr>
        <w:rFonts w:ascii="Courier New" w:hAnsi="Courier New" w:cs="Courier New" w:hint="default"/>
      </w:rPr>
    </w:lvl>
    <w:lvl w:ilvl="2">
      <w:start w:val="1"/>
      <w:numFmt w:val="bullet"/>
      <w:lvlText w:val=""/>
      <w:lvlJc w:val="left"/>
      <w:pPr>
        <w:tabs>
          <w:tab w:val="num" w:pos="0"/>
        </w:tabs>
        <w:ind w:left="3654" w:hanging="360"/>
      </w:pPr>
      <w:rPr>
        <w:rFonts w:ascii="Wingdings" w:hAnsi="Wingdings" w:cs="Wingdings" w:hint="default"/>
      </w:rPr>
    </w:lvl>
    <w:lvl w:ilvl="3">
      <w:start w:val="1"/>
      <w:numFmt w:val="bullet"/>
      <w:lvlText w:val=""/>
      <w:lvlJc w:val="left"/>
      <w:pPr>
        <w:tabs>
          <w:tab w:val="num" w:pos="0"/>
        </w:tabs>
        <w:ind w:left="4374" w:hanging="360"/>
      </w:pPr>
      <w:rPr>
        <w:rFonts w:ascii="Symbol" w:hAnsi="Symbol" w:cs="Symbol" w:hint="default"/>
      </w:rPr>
    </w:lvl>
    <w:lvl w:ilvl="4">
      <w:start w:val="1"/>
      <w:numFmt w:val="bullet"/>
      <w:lvlText w:val="o"/>
      <w:lvlJc w:val="left"/>
      <w:pPr>
        <w:tabs>
          <w:tab w:val="num" w:pos="0"/>
        </w:tabs>
        <w:ind w:left="5094" w:hanging="360"/>
      </w:pPr>
      <w:rPr>
        <w:rFonts w:ascii="Courier New" w:hAnsi="Courier New" w:cs="Courier New" w:hint="default"/>
      </w:rPr>
    </w:lvl>
    <w:lvl w:ilvl="5">
      <w:start w:val="1"/>
      <w:numFmt w:val="bullet"/>
      <w:lvlText w:val=""/>
      <w:lvlJc w:val="left"/>
      <w:pPr>
        <w:tabs>
          <w:tab w:val="num" w:pos="0"/>
        </w:tabs>
        <w:ind w:left="5814" w:hanging="360"/>
      </w:pPr>
      <w:rPr>
        <w:rFonts w:ascii="Wingdings" w:hAnsi="Wingdings" w:cs="Wingdings" w:hint="default"/>
      </w:rPr>
    </w:lvl>
    <w:lvl w:ilvl="6">
      <w:start w:val="1"/>
      <w:numFmt w:val="bullet"/>
      <w:lvlText w:val=""/>
      <w:lvlJc w:val="left"/>
      <w:pPr>
        <w:tabs>
          <w:tab w:val="num" w:pos="0"/>
        </w:tabs>
        <w:ind w:left="6534" w:hanging="360"/>
      </w:pPr>
      <w:rPr>
        <w:rFonts w:ascii="Symbol" w:hAnsi="Symbol" w:cs="Symbol" w:hint="default"/>
      </w:rPr>
    </w:lvl>
    <w:lvl w:ilvl="7">
      <w:start w:val="1"/>
      <w:numFmt w:val="bullet"/>
      <w:lvlText w:val="o"/>
      <w:lvlJc w:val="left"/>
      <w:pPr>
        <w:tabs>
          <w:tab w:val="num" w:pos="0"/>
        </w:tabs>
        <w:ind w:left="7254" w:hanging="360"/>
      </w:pPr>
      <w:rPr>
        <w:rFonts w:ascii="Courier New" w:hAnsi="Courier New" w:cs="Courier New" w:hint="default"/>
      </w:rPr>
    </w:lvl>
    <w:lvl w:ilvl="8">
      <w:start w:val="1"/>
      <w:numFmt w:val="bullet"/>
      <w:lvlText w:val=""/>
      <w:lvlJc w:val="left"/>
      <w:pPr>
        <w:tabs>
          <w:tab w:val="num" w:pos="0"/>
        </w:tabs>
        <w:ind w:left="7974" w:hanging="360"/>
      </w:pPr>
      <w:rPr>
        <w:rFonts w:ascii="Wingdings" w:hAnsi="Wingdings" w:cs="Wingdings" w:hint="default"/>
      </w:rPr>
    </w:lvl>
  </w:abstractNum>
  <w:abstractNum w:abstractNumId="3">
    <w:lvl w:ilvl="0">
      <w:start w:val="1"/>
      <w:numFmt w:val="bullet"/>
      <w:lvlText w:val=""/>
      <w:lvlJc w:val="left"/>
      <w:pPr>
        <w:tabs>
          <w:tab w:val="num" w:pos="0"/>
        </w:tabs>
        <w:ind w:left="1797" w:hanging="360"/>
      </w:pPr>
      <w:rPr>
        <w:rFonts w:ascii="Symbol" w:hAnsi="Symbol" w:cs="Symbol" w:hint="default"/>
      </w:rPr>
    </w:lvl>
    <w:lvl w:ilvl="1">
      <w:start w:val="1"/>
      <w:numFmt w:val="bullet"/>
      <w:lvlText w:val=""/>
      <w:lvlJc w:val="left"/>
      <w:pPr>
        <w:tabs>
          <w:tab w:val="num" w:pos="0"/>
        </w:tabs>
        <w:ind w:left="2517" w:hanging="360"/>
      </w:pPr>
      <w:rPr>
        <w:rFonts w:ascii="Wingdings" w:hAnsi="Wingdings" w:cs="Wingdings" w:hint="default"/>
      </w:rPr>
    </w:lvl>
    <w:lvl w:ilvl="2">
      <w:start w:val="1"/>
      <w:numFmt w:val="bullet"/>
      <w:lvlText w:val=""/>
      <w:lvlJc w:val="left"/>
      <w:pPr>
        <w:tabs>
          <w:tab w:val="num" w:pos="0"/>
        </w:tabs>
        <w:ind w:left="3237" w:hanging="360"/>
      </w:pPr>
      <w:rPr>
        <w:rFonts w:ascii="Wingdings" w:hAnsi="Wingdings" w:cs="Wingdings" w:hint="default"/>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rPr>
    </w:lvl>
  </w:abstractNum>
  <w:abstractNum w:abstractNumId="4">
    <w:lvl w:ilvl="0">
      <w:start w:val="1"/>
      <w:numFmt w:val="decimal"/>
      <w:lvlText w:val="%1."/>
      <w:lvlJc w:val="left"/>
      <w:pPr>
        <w:tabs>
          <w:tab w:val="num" w:pos="0"/>
        </w:tabs>
        <w:ind w:left="1080" w:hanging="720"/>
      </w:pPr>
      <w:rPr>
        <w:rFonts w:ascii="Open Sans Light" w:hAnsi="Open Sans Light" w:eastAsia="Calibri" w:cs="Open Sans Light"/>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upperRoman"/>
      <w:lvlText w:val="%1."/>
      <w:lvlJc w:val="left"/>
      <w:pPr>
        <w:tabs>
          <w:tab w:val="num" w:pos="0"/>
        </w:tabs>
        <w:ind w:left="1800" w:hanging="720"/>
      </w:pPr>
      <w:rPr>
        <w:b w:val="false"/>
        <w:rFonts w:ascii="Open Sans Light" w:hAnsi="Open Sans Light" w:cs="Open Sans Light"/>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lvl w:ilvl="0">
      <w:start w:val="1"/>
      <w:numFmt w:val="upperRoman"/>
      <w:lvlText w:val="%1."/>
      <w:lvlJc w:val="left"/>
      <w:pPr>
        <w:tabs>
          <w:tab w:val="num" w:pos="0"/>
        </w:tabs>
        <w:ind w:left="1800" w:hanging="72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lvl w:ilvl="0">
      <w:start w:val="1"/>
      <w:numFmt w:val="bullet"/>
      <w:lvlText w:val="—"/>
      <w:lvlJc w:val="left"/>
      <w:pPr>
        <w:tabs>
          <w:tab w:val="num" w:pos="0"/>
        </w:tabs>
        <w:ind w:left="720" w:hanging="360"/>
      </w:pPr>
      <w:rPr>
        <w:rFonts w:ascii="Sitka Small" w:hAnsi="Sitka Small" w:cs="Sitka Smal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itka Small" w:hAnsi="Sitka Small" w:cs="Sitka Smal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lowerLetter"/>
      <w:lvlText w:val="%1)"/>
      <w:lvlJc w:val="left"/>
      <w:pPr>
        <w:tabs>
          <w:tab w:val="num" w:pos="0"/>
        </w:tabs>
        <w:ind w:left="2214" w:hanging="360"/>
      </w:pPr>
    </w:lvl>
    <w:lvl w:ilvl="1">
      <w:start w:val="1"/>
      <w:numFmt w:val="lowerLetter"/>
      <w:lvlText w:val="%2."/>
      <w:lvlJc w:val="left"/>
      <w:pPr>
        <w:tabs>
          <w:tab w:val="num" w:pos="0"/>
        </w:tabs>
        <w:ind w:left="2934" w:hanging="360"/>
      </w:pPr>
    </w:lvl>
    <w:lvl w:ilvl="2">
      <w:start w:val="1"/>
      <w:numFmt w:val="lowerRoman"/>
      <w:lvlText w:val="%3."/>
      <w:lvlJc w:val="right"/>
      <w:pPr>
        <w:tabs>
          <w:tab w:val="num" w:pos="0"/>
        </w:tabs>
        <w:ind w:left="3654" w:hanging="180"/>
      </w:pPr>
    </w:lvl>
    <w:lvl w:ilvl="3">
      <w:start w:val="1"/>
      <w:numFmt w:val="decimal"/>
      <w:lvlText w:val="%4."/>
      <w:lvlJc w:val="left"/>
      <w:pPr>
        <w:tabs>
          <w:tab w:val="num" w:pos="0"/>
        </w:tabs>
        <w:ind w:left="4374" w:hanging="360"/>
      </w:pPr>
    </w:lvl>
    <w:lvl w:ilvl="4">
      <w:start w:val="1"/>
      <w:numFmt w:val="lowerLetter"/>
      <w:lvlText w:val="%5."/>
      <w:lvlJc w:val="left"/>
      <w:pPr>
        <w:tabs>
          <w:tab w:val="num" w:pos="0"/>
        </w:tabs>
        <w:ind w:left="5094" w:hanging="360"/>
      </w:pPr>
    </w:lvl>
    <w:lvl w:ilvl="5">
      <w:start w:val="1"/>
      <w:numFmt w:val="lowerRoman"/>
      <w:lvlText w:val="%6."/>
      <w:lvlJc w:val="right"/>
      <w:pPr>
        <w:tabs>
          <w:tab w:val="num" w:pos="0"/>
        </w:tabs>
        <w:ind w:left="5814" w:hanging="180"/>
      </w:pPr>
    </w:lvl>
    <w:lvl w:ilvl="6">
      <w:start w:val="1"/>
      <w:numFmt w:val="decimal"/>
      <w:lvlText w:val="%7."/>
      <w:lvlJc w:val="left"/>
      <w:pPr>
        <w:tabs>
          <w:tab w:val="num" w:pos="0"/>
        </w:tabs>
        <w:ind w:left="6534" w:hanging="360"/>
      </w:pPr>
    </w:lvl>
    <w:lvl w:ilvl="7">
      <w:start w:val="1"/>
      <w:numFmt w:val="lowerLetter"/>
      <w:lvlText w:val="%8."/>
      <w:lvlJc w:val="left"/>
      <w:pPr>
        <w:tabs>
          <w:tab w:val="num" w:pos="0"/>
        </w:tabs>
        <w:ind w:left="7254" w:hanging="360"/>
      </w:pPr>
    </w:lvl>
    <w:lvl w:ilvl="8">
      <w:start w:val="1"/>
      <w:numFmt w:val="lowerRoman"/>
      <w:lvlText w:val="%9."/>
      <w:lvlJc w:val="right"/>
      <w:pPr>
        <w:tabs>
          <w:tab w:val="num" w:pos="0"/>
        </w:tabs>
        <w:ind w:left="7974"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51aee"/>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paragraph" w:styleId="Cmsor1">
    <w:name w:val="Heading 1"/>
    <w:basedOn w:val="Normal"/>
    <w:next w:val="Normal"/>
    <w:link w:val="Cmsor1Char"/>
    <w:qFormat/>
    <w:rsid w:val="00a467d8"/>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Cmsor2">
    <w:name w:val="Heading 2"/>
    <w:basedOn w:val="Normal"/>
    <w:next w:val="Szvegtrzs"/>
    <w:link w:val="Cmsor2Char"/>
    <w:qFormat/>
    <w:rsid w:val="002c631e"/>
    <w:pPr>
      <w:keepNext w:val="true"/>
      <w:tabs>
        <w:tab w:val="clear" w:pos="708"/>
        <w:tab w:val="left" w:pos="0" w:leader="none"/>
      </w:tabs>
      <w:spacing w:lineRule="auto" w:line="240" w:before="200" w:after="120"/>
      <w:outlineLvl w:val="1"/>
    </w:pPr>
    <w:rPr>
      <w:rFonts w:ascii="Liberation Sans" w:hAnsi="Liberation Sans" w:eastAsia="Noto Sans CJK SC Regular" w:cs="FreeSans"/>
      <w:b/>
      <w:bCs/>
      <w:kern w:val="2"/>
      <w:sz w:val="32"/>
      <w:szCs w:val="32"/>
      <w:lang w:eastAsia="zh-CN" w:bidi="hi-IN"/>
    </w:rPr>
  </w:style>
  <w:style w:type="paragraph" w:styleId="Cmsor3">
    <w:name w:val="Heading 3"/>
    <w:basedOn w:val="Normal"/>
    <w:next w:val="Szvegtrzs"/>
    <w:link w:val="Cmsor3Char"/>
    <w:qFormat/>
    <w:rsid w:val="002c631e"/>
    <w:pPr>
      <w:keepNext w:val="true"/>
      <w:tabs>
        <w:tab w:val="clear" w:pos="708"/>
        <w:tab w:val="left" w:pos="0" w:leader="none"/>
      </w:tabs>
      <w:spacing w:lineRule="auto" w:line="240" w:before="140" w:after="120"/>
      <w:outlineLvl w:val="2"/>
    </w:pPr>
    <w:rPr>
      <w:rFonts w:ascii="Liberation Sans" w:hAnsi="Liberation Sans" w:eastAsia="Noto Sans CJK SC Regular" w:cs="FreeSans"/>
      <w:b/>
      <w:bCs/>
      <w:kern w:val="2"/>
      <w:sz w:val="28"/>
      <w:szCs w:val="28"/>
      <w:lang w:eastAsia="zh-CN" w:bidi="hi-IN"/>
    </w:rPr>
  </w:style>
  <w:style w:type="paragraph" w:styleId="Cmsor4">
    <w:name w:val="Heading 4"/>
    <w:basedOn w:val="Normal"/>
    <w:next w:val="Szvegtrzs"/>
    <w:link w:val="Cmsor4Char"/>
    <w:qFormat/>
    <w:rsid w:val="002c631e"/>
    <w:pPr>
      <w:keepNext w:val="true"/>
      <w:tabs>
        <w:tab w:val="clear" w:pos="708"/>
        <w:tab w:val="left" w:pos="0" w:leader="none"/>
      </w:tabs>
      <w:spacing w:lineRule="auto" w:line="240" w:before="120" w:after="120"/>
      <w:outlineLvl w:val="3"/>
    </w:pPr>
    <w:rPr>
      <w:rFonts w:ascii="Liberation Sans" w:hAnsi="Liberation Sans" w:eastAsia="Noto Sans CJK SC Regular" w:cs="FreeSans"/>
      <w:b/>
      <w:bCs/>
      <w:i/>
      <w:iCs/>
      <w:kern w:val="2"/>
      <w:sz w:val="27"/>
      <w:szCs w:val="27"/>
      <w:lang w:eastAsia="zh-CN" w:bidi="hi-IN"/>
    </w:rPr>
  </w:style>
  <w:style w:type="paragraph" w:styleId="Cmsor5">
    <w:name w:val="Heading 5"/>
    <w:basedOn w:val="Normal"/>
    <w:next w:val="Szvegtrzs"/>
    <w:link w:val="Cmsor5Char"/>
    <w:qFormat/>
    <w:rsid w:val="002c631e"/>
    <w:pPr>
      <w:keepNext w:val="true"/>
      <w:tabs>
        <w:tab w:val="clear" w:pos="708"/>
        <w:tab w:val="left" w:pos="0" w:leader="none"/>
      </w:tabs>
      <w:spacing w:lineRule="auto" w:line="240" w:before="120" w:after="60"/>
      <w:outlineLvl w:val="4"/>
    </w:pPr>
    <w:rPr>
      <w:rFonts w:ascii="Liberation Sans" w:hAnsi="Liberation Sans" w:eastAsia="Noto Sans CJK SC Regular" w:cs="FreeSans"/>
      <w:b/>
      <w:bCs/>
      <w:kern w:val="2"/>
      <w:sz w:val="24"/>
      <w:szCs w:val="24"/>
      <w:lang w:eastAsia="zh-CN" w:bidi="hi-IN"/>
    </w:rPr>
  </w:style>
  <w:style w:type="paragraph" w:styleId="Cmsor6">
    <w:name w:val="Heading 6"/>
    <w:basedOn w:val="Normal"/>
    <w:next w:val="Szvegtrzs"/>
    <w:link w:val="Cmsor6Char"/>
    <w:qFormat/>
    <w:rsid w:val="002c631e"/>
    <w:pPr>
      <w:keepNext w:val="true"/>
      <w:tabs>
        <w:tab w:val="clear" w:pos="708"/>
        <w:tab w:val="left" w:pos="0" w:leader="none"/>
      </w:tabs>
      <w:spacing w:lineRule="auto" w:line="240" w:before="60" w:after="60"/>
      <w:outlineLvl w:val="5"/>
    </w:pPr>
    <w:rPr>
      <w:rFonts w:ascii="Liberation Sans" w:hAnsi="Liberation Sans" w:eastAsia="Noto Sans CJK SC Regular" w:cs="FreeSans"/>
      <w:b/>
      <w:bCs/>
      <w:i/>
      <w:iCs/>
      <w:kern w:val="2"/>
      <w:sz w:val="24"/>
      <w:szCs w:val="24"/>
      <w:lang w:eastAsia="zh-CN" w:bidi="hi-IN"/>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uiPriority w:val="99"/>
    <w:qFormat/>
    <w:rsid w:val="00916c12"/>
    <w:rPr/>
  </w:style>
  <w:style w:type="character" w:styleId="LlbChar" w:customStyle="1">
    <w:name w:val="Élőláb Char"/>
    <w:basedOn w:val="DefaultParagraphFont"/>
    <w:uiPriority w:val="99"/>
    <w:qFormat/>
    <w:rsid w:val="00916c12"/>
    <w:rPr/>
  </w:style>
  <w:style w:type="character" w:styleId="BuborkszvegChar" w:customStyle="1">
    <w:name w:val="Buborékszöveg Char"/>
    <w:basedOn w:val="DefaultParagraphFont"/>
    <w:link w:val="Buborkszveg"/>
    <w:uiPriority w:val="99"/>
    <w:semiHidden/>
    <w:qFormat/>
    <w:rsid w:val="008013aa"/>
    <w:rPr>
      <w:rFonts w:ascii="Segoe UI" w:hAnsi="Segoe UI" w:cs="Segoe UI"/>
      <w:sz w:val="18"/>
      <w:szCs w:val="18"/>
    </w:rPr>
  </w:style>
  <w:style w:type="character" w:styleId="Internethivatkozs" w:customStyle="1">
    <w:name w:val="Internet-hivatkozás"/>
    <w:basedOn w:val="DefaultParagraphFont"/>
    <w:unhideWhenUsed/>
    <w:rsid w:val="00105273"/>
    <w:rPr>
      <w:color w:val="0563C1" w:themeColor="hyperlink"/>
      <w:u w:val="single"/>
    </w:rPr>
  </w:style>
  <w:style w:type="character" w:styleId="Szvegtrzsbehzssal2Char" w:customStyle="1">
    <w:name w:val="Szövegtörzs behúzással 2 Char"/>
    <w:basedOn w:val="DefaultParagraphFont"/>
    <w:link w:val="Szvegtrzsbehzssal2"/>
    <w:uiPriority w:val="99"/>
    <w:semiHidden/>
    <w:qFormat/>
    <w:rsid w:val="00c614be"/>
    <w:rPr/>
  </w:style>
  <w:style w:type="character" w:styleId="CmChar" w:customStyle="1">
    <w:name w:val="Cím Char"/>
    <w:basedOn w:val="DefaultParagraphFont"/>
    <w:link w:val="Cm"/>
    <w:qFormat/>
    <w:rsid w:val="00c614be"/>
    <w:rPr>
      <w:rFonts w:ascii="Calibri Light" w:hAnsi="Calibri Light" w:eastAsia="" w:cs="" w:asciiTheme="majorHAnsi" w:cstheme="majorBidi" w:eastAsiaTheme="majorEastAsia" w:hAnsiTheme="majorHAnsi"/>
      <w:kern w:val="2"/>
      <w:sz w:val="56"/>
      <w:szCs w:val="56"/>
      <w:lang w:eastAsia="hu-HU"/>
    </w:rPr>
  </w:style>
  <w:style w:type="character" w:styleId="Cmsor1Char" w:customStyle="1">
    <w:name w:val="Címsor 1 Char"/>
    <w:basedOn w:val="DefaultParagraphFont"/>
    <w:link w:val="Cmsor1"/>
    <w:uiPriority w:val="9"/>
    <w:qFormat/>
    <w:rsid w:val="00a467d8"/>
    <w:rPr>
      <w:rFonts w:ascii="Calibri Light" w:hAnsi="Calibri Light" w:eastAsia="" w:cs="" w:asciiTheme="majorHAnsi" w:cstheme="majorBidi" w:eastAsiaTheme="majorEastAsia" w:hAnsiTheme="majorHAnsi"/>
      <w:color w:val="2E74B5" w:themeColor="accent1" w:themeShade="bf"/>
      <w:sz w:val="32"/>
      <w:szCs w:val="32"/>
    </w:rPr>
  </w:style>
  <w:style w:type="character" w:styleId="Adoszam" w:customStyle="1">
    <w:name w:val="adoszam"/>
    <w:basedOn w:val="DefaultParagraphFont"/>
    <w:qFormat/>
    <w:rsid w:val="00db57ab"/>
    <w:rPr/>
  </w:style>
  <w:style w:type="character" w:styleId="Cjsz" w:customStyle="1">
    <w:name w:val="cjsz"/>
    <w:basedOn w:val="DefaultParagraphFont"/>
    <w:qFormat/>
    <w:rsid w:val="005d40de"/>
    <w:rPr/>
  </w:style>
  <w:style w:type="character" w:styleId="Annotationreference">
    <w:name w:val="annotation reference"/>
    <w:basedOn w:val="DefaultParagraphFont"/>
    <w:uiPriority w:val="99"/>
    <w:semiHidden/>
    <w:unhideWhenUsed/>
    <w:qFormat/>
    <w:rsid w:val="00584120"/>
    <w:rPr>
      <w:sz w:val="16"/>
      <w:szCs w:val="16"/>
    </w:rPr>
  </w:style>
  <w:style w:type="character" w:styleId="JegyzetszvegChar" w:customStyle="1">
    <w:name w:val="Jegyzetszöveg Char"/>
    <w:basedOn w:val="DefaultParagraphFont"/>
    <w:link w:val="Jegyzetszveg"/>
    <w:uiPriority w:val="99"/>
    <w:semiHidden/>
    <w:qFormat/>
    <w:rsid w:val="00584120"/>
    <w:rPr>
      <w:sz w:val="20"/>
      <w:szCs w:val="20"/>
    </w:rPr>
  </w:style>
  <w:style w:type="character" w:styleId="MegjegyzstrgyaChar" w:customStyle="1">
    <w:name w:val="Megjegyzés tárgya Char"/>
    <w:basedOn w:val="JegyzetszvegChar"/>
    <w:link w:val="Megjegyzstrgya"/>
    <w:uiPriority w:val="99"/>
    <w:semiHidden/>
    <w:qFormat/>
    <w:rsid w:val="00584120"/>
    <w:rPr>
      <w:b/>
      <w:bCs/>
      <w:sz w:val="20"/>
      <w:szCs w:val="20"/>
    </w:rPr>
  </w:style>
  <w:style w:type="character" w:styleId="SzvegtrzsChar" w:customStyle="1">
    <w:name w:val="Szövegtörzs Char"/>
    <w:basedOn w:val="DefaultParagraphFont"/>
    <w:link w:val="Szvegtrzs"/>
    <w:uiPriority w:val="99"/>
    <w:semiHidden/>
    <w:qFormat/>
    <w:rsid w:val="002d3796"/>
    <w:rPr/>
  </w:style>
  <w:style w:type="character" w:styleId="Cegadatokfelsomezo" w:customStyle="1">
    <w:name w:val="cegadatok_felso_mezo"/>
    <w:qFormat/>
    <w:rsid w:val="002d3796"/>
    <w:rPr/>
  </w:style>
  <w:style w:type="character" w:styleId="Lawnum" w:customStyle="1">
    <w:name w:val="lawnum"/>
    <w:basedOn w:val="DefaultParagraphFont"/>
    <w:qFormat/>
    <w:rsid w:val="008922f6"/>
    <w:rPr/>
  </w:style>
  <w:style w:type="character" w:styleId="Desc" w:customStyle="1">
    <w:name w:val="desc"/>
    <w:basedOn w:val="DefaultParagraphFont"/>
    <w:qFormat/>
    <w:rsid w:val="008922f6"/>
    <w:rPr/>
  </w:style>
  <w:style w:type="character" w:styleId="Cmsor2Char" w:customStyle="1">
    <w:name w:val="Címsor 2 Char"/>
    <w:basedOn w:val="DefaultParagraphFont"/>
    <w:link w:val="Cmsor2"/>
    <w:qFormat/>
    <w:rsid w:val="002c631e"/>
    <w:rPr>
      <w:rFonts w:ascii="Liberation Sans" w:hAnsi="Liberation Sans" w:eastAsia="Noto Sans CJK SC Regular" w:cs="FreeSans"/>
      <w:b/>
      <w:bCs/>
      <w:kern w:val="2"/>
      <w:sz w:val="32"/>
      <w:szCs w:val="32"/>
      <w:lang w:eastAsia="zh-CN" w:bidi="hi-IN"/>
    </w:rPr>
  </w:style>
  <w:style w:type="character" w:styleId="Cmsor3Char" w:customStyle="1">
    <w:name w:val="Címsor 3 Char"/>
    <w:basedOn w:val="DefaultParagraphFont"/>
    <w:link w:val="Cmsor3"/>
    <w:qFormat/>
    <w:rsid w:val="002c631e"/>
    <w:rPr>
      <w:rFonts w:ascii="Liberation Sans" w:hAnsi="Liberation Sans" w:eastAsia="Noto Sans CJK SC Regular" w:cs="FreeSans"/>
      <w:b/>
      <w:bCs/>
      <w:kern w:val="2"/>
      <w:sz w:val="28"/>
      <w:szCs w:val="28"/>
      <w:lang w:eastAsia="zh-CN" w:bidi="hi-IN"/>
    </w:rPr>
  </w:style>
  <w:style w:type="character" w:styleId="Cmsor4Char" w:customStyle="1">
    <w:name w:val="Címsor 4 Char"/>
    <w:basedOn w:val="DefaultParagraphFont"/>
    <w:link w:val="Cmsor4"/>
    <w:qFormat/>
    <w:rsid w:val="002c631e"/>
    <w:rPr>
      <w:rFonts w:ascii="Liberation Sans" w:hAnsi="Liberation Sans" w:eastAsia="Noto Sans CJK SC Regular" w:cs="FreeSans"/>
      <w:b/>
      <w:bCs/>
      <w:i/>
      <w:iCs/>
      <w:kern w:val="2"/>
      <w:sz w:val="27"/>
      <w:szCs w:val="27"/>
      <w:lang w:eastAsia="zh-CN" w:bidi="hi-IN"/>
    </w:rPr>
  </w:style>
  <w:style w:type="character" w:styleId="Cmsor5Char" w:customStyle="1">
    <w:name w:val="Címsor 5 Char"/>
    <w:basedOn w:val="DefaultParagraphFont"/>
    <w:link w:val="Cmsor5"/>
    <w:qFormat/>
    <w:rsid w:val="002c631e"/>
    <w:rPr>
      <w:rFonts w:ascii="Liberation Sans" w:hAnsi="Liberation Sans" w:eastAsia="Noto Sans CJK SC Regular" w:cs="FreeSans"/>
      <w:b/>
      <w:bCs/>
      <w:kern w:val="2"/>
      <w:sz w:val="24"/>
      <w:szCs w:val="24"/>
      <w:lang w:eastAsia="zh-CN" w:bidi="hi-IN"/>
    </w:rPr>
  </w:style>
  <w:style w:type="character" w:styleId="Cmsor6Char" w:customStyle="1">
    <w:name w:val="Címsor 6 Char"/>
    <w:basedOn w:val="DefaultParagraphFont"/>
    <w:link w:val="Cmsor6"/>
    <w:qFormat/>
    <w:rsid w:val="002c631e"/>
    <w:rPr>
      <w:rFonts w:ascii="Liberation Sans" w:hAnsi="Liberation Sans" w:eastAsia="Noto Sans CJK SC Regular" w:cs="FreeSans"/>
      <w:b/>
      <w:bCs/>
      <w:i/>
      <w:iCs/>
      <w:kern w:val="2"/>
      <w:sz w:val="24"/>
      <w:szCs w:val="24"/>
      <w:lang w:eastAsia="zh-CN" w:bidi="hi-IN"/>
    </w:rPr>
  </w:style>
  <w:style w:type="character" w:styleId="Felsorolsjelek" w:customStyle="1">
    <w:name w:val="Felsorolásjelek"/>
    <w:qFormat/>
    <w:rPr>
      <w:rFonts w:ascii="OpenSymbol" w:hAnsi="OpenSymbol" w:eastAsia="OpenSymbol" w:cs="OpenSymbol"/>
      <w:b/>
      <w:bCs/>
    </w:rPr>
  </w:style>
  <w:style w:type="character" w:styleId="Szmozsjelek" w:customStyle="1">
    <w:name w:val="Számozásjelek"/>
    <w:qFormat/>
    <w:rPr/>
  </w:style>
  <w:style w:type="paragraph" w:styleId="Cmsor" w:customStyle="1">
    <w:name w:val="Címsor"/>
    <w:basedOn w:val="Normal"/>
    <w:next w:val="Szvegtrzs"/>
    <w:qFormat/>
    <w:pPr>
      <w:keepNext w:val="true"/>
      <w:spacing w:before="240" w:after="120"/>
    </w:pPr>
    <w:rPr>
      <w:rFonts w:ascii="Open Sans" w:hAnsi="Open Sans" w:eastAsia="Microsoft YaHei" w:cs="Lucida Sans"/>
      <w:sz w:val="28"/>
      <w:szCs w:val="28"/>
    </w:rPr>
  </w:style>
  <w:style w:type="paragraph" w:styleId="Szvegtrzs">
    <w:name w:val="Body Text"/>
    <w:basedOn w:val="Normal"/>
    <w:link w:val="SzvegtrzsChar"/>
    <w:uiPriority w:val="99"/>
    <w:semiHidden/>
    <w:unhideWhenUsed/>
    <w:rsid w:val="002d3796"/>
    <w:pPr>
      <w:spacing w:before="0" w:after="120"/>
    </w:pPr>
    <w:rPr/>
  </w:style>
  <w:style w:type="paragraph" w:styleId="Lista">
    <w:name w:val="List"/>
    <w:basedOn w:val="Szvegtrzs"/>
    <w:pPr/>
    <w:rPr>
      <w:rFonts w:ascii="Open Sans" w:hAnsi="Open Sans" w:cs="Lucida Sans"/>
      <w:sz w:val="24"/>
    </w:rPr>
  </w:style>
  <w:style w:type="paragraph" w:styleId="Felirat">
    <w:name w:val="Caption"/>
    <w:basedOn w:val="Normal"/>
    <w:qFormat/>
    <w:pPr>
      <w:suppressLineNumbers/>
      <w:spacing w:before="120" w:after="120"/>
    </w:pPr>
    <w:rPr>
      <w:rFonts w:ascii="Open Sans" w:hAnsi="Open Sans" w:cs="Lucida Sans"/>
      <w:i/>
      <w:iCs/>
      <w:sz w:val="24"/>
      <w:szCs w:val="24"/>
    </w:rPr>
  </w:style>
  <w:style w:type="paragraph" w:styleId="Trgymutat" w:customStyle="1">
    <w:name w:val="Tárgymutató"/>
    <w:basedOn w:val="Normal"/>
    <w:qFormat/>
    <w:pPr>
      <w:suppressLineNumbers/>
    </w:pPr>
    <w:rPr>
      <w:rFonts w:ascii="Open Sans" w:hAnsi="Open Sans" w:cs="Lucida Sans"/>
      <w:sz w:val="24"/>
    </w:rPr>
  </w:style>
  <w:style w:type="paragraph" w:styleId="Caption">
    <w:name w:val="caption"/>
    <w:basedOn w:val="Normal"/>
    <w:qFormat/>
    <w:pPr>
      <w:suppressLineNumbers/>
      <w:spacing w:before="120" w:after="120"/>
    </w:pPr>
    <w:rPr>
      <w:rFonts w:ascii="Open Sans" w:hAnsi="Open Sans" w:cs="Lucida Sans"/>
      <w:i/>
      <w:iCs/>
      <w:sz w:val="24"/>
      <w:szCs w:val="24"/>
    </w:rPr>
  </w:style>
  <w:style w:type="paragraph" w:styleId="Lfejsllb" w:customStyle="1">
    <w:name w:val="Élőfej és élőláb"/>
    <w:basedOn w:val="Normal"/>
    <w:qFormat/>
    <w:pPr/>
    <w:rPr/>
  </w:style>
  <w:style w:type="paragraph" w:styleId="Lfej">
    <w:name w:val="Header"/>
    <w:basedOn w:val="Normal"/>
    <w:uiPriority w:val="99"/>
    <w:unhideWhenUsed/>
    <w:rsid w:val="00916c12"/>
    <w:pPr>
      <w:tabs>
        <w:tab w:val="clear" w:pos="708"/>
        <w:tab w:val="center" w:pos="4536" w:leader="none"/>
        <w:tab w:val="right" w:pos="9072" w:leader="none"/>
      </w:tabs>
      <w:spacing w:lineRule="auto" w:line="240" w:before="0" w:after="0"/>
    </w:pPr>
    <w:rPr/>
  </w:style>
  <w:style w:type="paragraph" w:styleId="Llb">
    <w:name w:val="Footer"/>
    <w:basedOn w:val="Normal"/>
    <w:uiPriority w:val="99"/>
    <w:unhideWhenUsed/>
    <w:rsid w:val="00916c12"/>
    <w:pPr>
      <w:tabs>
        <w:tab w:val="clear" w:pos="708"/>
        <w:tab w:val="center" w:pos="4536" w:leader="none"/>
        <w:tab w:val="right" w:pos="9072" w:leader="none"/>
      </w:tabs>
      <w:spacing w:lineRule="auto" w:line="240" w:before="0" w:after="0"/>
    </w:pPr>
    <w:rPr/>
  </w:style>
  <w:style w:type="paragraph" w:styleId="BalloonText">
    <w:name w:val="Balloon Text"/>
    <w:basedOn w:val="Normal"/>
    <w:link w:val="BuborkszvegChar"/>
    <w:uiPriority w:val="99"/>
    <w:semiHidden/>
    <w:unhideWhenUsed/>
    <w:qFormat/>
    <w:rsid w:val="008013aa"/>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76112d"/>
    <w:pPr>
      <w:spacing w:before="0" w:after="160"/>
      <w:ind w:left="720" w:hanging="0"/>
      <w:contextualSpacing/>
    </w:pPr>
    <w:rPr/>
  </w:style>
  <w:style w:type="paragraph" w:styleId="Style11" w:customStyle="1">
    <w:name w:val="Style11"/>
    <w:basedOn w:val="Normal"/>
    <w:uiPriority w:val="99"/>
    <w:qFormat/>
    <w:rsid w:val="00915bf0"/>
    <w:pPr>
      <w:spacing w:lineRule="exact" w:line="324" w:before="0" w:after="0"/>
      <w:jc w:val="both"/>
    </w:pPr>
    <w:rPr>
      <w:rFonts w:ascii="Times New Roman" w:hAnsi="Times New Roman" w:cs="Times New Roman"/>
      <w:sz w:val="24"/>
      <w:szCs w:val="24"/>
    </w:rPr>
  </w:style>
  <w:style w:type="paragraph" w:styleId="NormalWeb">
    <w:name w:val="Normal (Web)"/>
    <w:basedOn w:val="Normal"/>
    <w:unhideWhenUsed/>
    <w:qFormat/>
    <w:rsid w:val="00ad0598"/>
    <w:pPr>
      <w:spacing w:lineRule="auto" w:line="240" w:beforeAutospacing="1" w:afterAutospacing="1"/>
    </w:pPr>
    <w:rPr>
      <w:rFonts w:ascii="Times New Roman" w:hAnsi="Times New Roman" w:eastAsia="Times New Roman" w:cs="Times New Roman"/>
      <w:sz w:val="24"/>
      <w:szCs w:val="24"/>
      <w:lang w:eastAsia="hu-HU"/>
    </w:rPr>
  </w:style>
  <w:style w:type="paragraph" w:styleId="Default" w:customStyle="1">
    <w:name w:val="Default"/>
    <w:qFormat/>
    <w:rsid w:val="00896ef0"/>
    <w:pPr>
      <w:widowControl/>
      <w:suppressAutoHyphens w:val="true"/>
      <w:bidi w:val="0"/>
      <w:spacing w:before="0" w:after="0"/>
      <w:jc w:val="left"/>
    </w:pPr>
    <w:rPr>
      <w:rFonts w:ascii="Open Sans" w:hAnsi="Open Sans" w:eastAsia="Calibri" w:cs="Open Sans"/>
      <w:color w:val="000000"/>
      <w:kern w:val="0"/>
      <w:sz w:val="24"/>
      <w:szCs w:val="24"/>
      <w:lang w:val="hu-HU" w:eastAsia="en-US" w:bidi="ar-SA"/>
    </w:rPr>
  </w:style>
  <w:style w:type="paragraph" w:styleId="FCm" w:customStyle="1">
    <w:name w:val="FôCím"/>
    <w:basedOn w:val="Normal"/>
    <w:qFormat/>
    <w:rsid w:val="000222f6"/>
    <w:pPr>
      <w:keepNext w:val="true"/>
      <w:keepLines/>
      <w:spacing w:lineRule="auto" w:line="240" w:before="480" w:after="240"/>
      <w:jc w:val="center"/>
    </w:pPr>
    <w:rPr>
      <w:rFonts w:ascii="Times New Roman" w:hAnsi="Times New Roman" w:eastAsia="Times New Roman" w:cs="Times New Roman"/>
      <w:b/>
      <w:sz w:val="28"/>
      <w:szCs w:val="20"/>
      <w:lang w:val="en-US"/>
    </w:rPr>
  </w:style>
  <w:style w:type="paragraph" w:styleId="BodyTextIndent2">
    <w:name w:val="Body Text Indent 2"/>
    <w:basedOn w:val="Normal"/>
    <w:link w:val="Szvegtrzsbehzssal2Char"/>
    <w:uiPriority w:val="99"/>
    <w:semiHidden/>
    <w:unhideWhenUsed/>
    <w:qFormat/>
    <w:rsid w:val="00c614be"/>
    <w:pPr>
      <w:spacing w:lineRule="auto" w:line="480" w:before="0" w:after="120"/>
      <w:ind w:left="360" w:hanging="0"/>
    </w:pPr>
    <w:rPr/>
  </w:style>
  <w:style w:type="paragraph" w:styleId="Cm">
    <w:name w:val="Title"/>
    <w:basedOn w:val="Normal"/>
    <w:link w:val="CmChar"/>
    <w:unhideWhenUsed/>
    <w:qFormat/>
    <w:rsid w:val="00c614be"/>
    <w:pPr>
      <w:spacing w:lineRule="auto" w:line="240" w:before="0" w:after="0"/>
      <w:contextualSpacing/>
    </w:pPr>
    <w:rPr>
      <w:rFonts w:ascii="Calibri Light" w:hAnsi="Calibri Light" w:eastAsia="" w:cs="" w:asciiTheme="majorHAnsi" w:cstheme="majorBidi" w:eastAsiaTheme="majorEastAsia" w:hAnsiTheme="majorHAnsi"/>
      <w:kern w:val="2"/>
      <w:sz w:val="56"/>
      <w:szCs w:val="56"/>
      <w:lang w:eastAsia="hu-HU"/>
    </w:rPr>
  </w:style>
  <w:style w:type="paragraph" w:styleId="Annotationtext">
    <w:name w:val="annotation text"/>
    <w:basedOn w:val="Normal"/>
    <w:link w:val="JegyzetszvegChar"/>
    <w:uiPriority w:val="99"/>
    <w:semiHidden/>
    <w:unhideWhenUsed/>
    <w:qFormat/>
    <w:rsid w:val="00584120"/>
    <w:pPr>
      <w:spacing w:lineRule="auto" w:line="240"/>
    </w:pPr>
    <w:rPr>
      <w:sz w:val="20"/>
      <w:szCs w:val="20"/>
    </w:rPr>
  </w:style>
  <w:style w:type="paragraph" w:styleId="Annotationsubject">
    <w:name w:val="annotation subject"/>
    <w:basedOn w:val="Annotationtext"/>
    <w:next w:val="Annotationtext"/>
    <w:link w:val="MegjegyzstrgyaChar"/>
    <w:uiPriority w:val="99"/>
    <w:semiHidden/>
    <w:unhideWhenUsed/>
    <w:qFormat/>
    <w:rsid w:val="00584120"/>
    <w:pPr/>
    <w:rPr>
      <w:b/>
      <w:bCs/>
    </w:rPr>
  </w:style>
  <w:style w:type="paragraph" w:styleId="Yiv5587546519msonormal" w:customStyle="1">
    <w:name w:val="yiv5587546519msonormal"/>
    <w:basedOn w:val="Normal"/>
    <w:qFormat/>
    <w:rsid w:val="00ff58b3"/>
    <w:pPr>
      <w:spacing w:lineRule="auto" w:line="240" w:beforeAutospacing="1" w:afterAutospacing="1"/>
    </w:pPr>
    <w:rPr>
      <w:rFonts w:ascii="Times New Roman" w:hAnsi="Times New Roman" w:eastAsia="Times New Roman" w:cs="Times New Roman"/>
      <w:sz w:val="24"/>
      <w:szCs w:val="24"/>
      <w:lang w:eastAsia="hu-HU"/>
    </w:rPr>
  </w:style>
  <w:style w:type="paragraph" w:styleId="NoSpacing">
    <w:name w:val="No Spacing"/>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916c1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blzategyszer1">
    <w:name w:val="Plain Table 1"/>
    <w:basedOn w:val="Normltblzat"/>
    <w:uiPriority w:val="41"/>
    <w:rsid w:val="00c614be"/>
    <w:pPr>
      <w:spacing w:before="120"/>
    </w:pPr>
    <w:rPr>
      <w:rFonts w:eastAsiaTheme="minorEastAsia"/>
      <w:lang w:val="hu" w:eastAsia="ja-JP"/>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blStylePr w:type="firstRow">
      <w:rPr>
        <w:b/>
        <w:bCs/>
      </w:rPr>
      <w:tblPr/>
    </w:tblStylePr>
    <w:tblStylePr w:type="lastRow">
      <w:rPr>
        <w:b/>
        <w:bCs/>
      </w:rPr>
      <w:tblPr/>
      <w:tcPr>
        <w:tcBorders>
          <w:top w:val="double" w:color="FFFFF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ertszepitespalyazat@budavar.hu" TargetMode="External"/><Relationship Id="rId3" Type="http://schemas.openxmlformats.org/officeDocument/2006/relationships/hyperlink" Target="mailto:kertszepitespalyazat@budavar.hu" TargetMode="External"/><Relationship Id="rId4" Type="http://schemas.openxmlformats.org/officeDocument/2006/relationships/hyperlink" Target="mailto:kovacs.orsolya@budavar.hu" TargetMode="External"/><Relationship Id="rId5" Type="http://schemas.openxmlformats.org/officeDocument/2006/relationships/hyperlink" Target="mailto:ujszaszi.gyorgyi@budavar.hu"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1F0FB-5862-4C42-9134-5E9E0F22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Application>LibreOffice/7.1.3.2$Windows_X86_64 LibreOffice_project/47f78053abe362b9384784d31a6e56f8511eb1c1</Application>
  <AppVersion>15.0000</AppVersion>
  <Pages>7</Pages>
  <Words>2393</Words>
  <Characters>17482</Characters>
  <CharactersWithSpaces>19640</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2022-04-14T10:23:00Z</dcterms:created>
  <dc:creator>Dr. Tarjányi Tamás</dc:creator>
  <dc:description/>
  <dc:language>hu-HU</dc:language>
  <cp:lastModifiedBy>Újszászi Györgyi</cp:lastModifiedBy>
  <cp:lastPrinted>2022-04-19T09:55:00Z</cp:lastPrinted>
  <dcterms:modified xsi:type="dcterms:W3CDTF">2022-04-29T11:49:37Z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