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8582" w14:textId="77777777" w:rsidR="0076539F" w:rsidRPr="004729BE" w:rsidRDefault="0076539F">
      <w:pPr>
        <w:spacing w:after="0" w:line="276" w:lineRule="auto"/>
        <w:jc w:val="both"/>
        <w:rPr>
          <w:rFonts w:ascii="Open Sans Light" w:hAnsi="Open Sans Light" w:cs="Open Sans Light"/>
          <w:sz w:val="20"/>
          <w:szCs w:val="20"/>
        </w:rPr>
      </w:pPr>
    </w:p>
    <w:p w14:paraId="39B6F532" w14:textId="77777777" w:rsidR="008E3D99" w:rsidRPr="004729BE" w:rsidRDefault="008E3D99" w:rsidP="00A260D0">
      <w:pPr>
        <w:spacing w:after="0" w:line="276" w:lineRule="auto"/>
        <w:jc w:val="center"/>
        <w:rPr>
          <w:rFonts w:ascii="Open Sans Light" w:hAnsi="Open Sans Light" w:cs="Open Sans Light"/>
          <w:b/>
          <w:sz w:val="24"/>
          <w:szCs w:val="24"/>
        </w:rPr>
      </w:pPr>
    </w:p>
    <w:p w14:paraId="4AEC6B6B" w14:textId="178EAA28" w:rsidR="00F34FC5" w:rsidRPr="004729BE" w:rsidRDefault="00F34FC5" w:rsidP="00A260D0">
      <w:pPr>
        <w:spacing w:after="0" w:line="276" w:lineRule="auto"/>
        <w:jc w:val="center"/>
        <w:rPr>
          <w:rFonts w:ascii="Open Sans Light" w:hAnsi="Open Sans Light" w:cs="Open Sans Light"/>
          <w:b/>
          <w:caps/>
          <w:sz w:val="24"/>
          <w:szCs w:val="24"/>
        </w:rPr>
      </w:pPr>
      <w:r w:rsidRPr="004729BE">
        <w:rPr>
          <w:rFonts w:ascii="Open Sans Light" w:hAnsi="Open Sans Light" w:cs="Open Sans Light"/>
          <w:b/>
          <w:sz w:val="24"/>
          <w:szCs w:val="24"/>
        </w:rPr>
        <w:t>KITÖLTÉSI ÚTMUTATÓ</w:t>
      </w:r>
    </w:p>
    <w:p w14:paraId="04D8BF1D" w14:textId="77777777" w:rsidR="00A260D0" w:rsidRPr="004729BE" w:rsidRDefault="00A260D0" w:rsidP="00A260D0">
      <w:pPr>
        <w:spacing w:after="0" w:line="240" w:lineRule="auto"/>
        <w:rPr>
          <w:rFonts w:ascii="Open Sans Light" w:hAnsi="Open Sans Light" w:cs="Open Sans Light"/>
          <w:b/>
          <w:caps/>
          <w:sz w:val="20"/>
        </w:rPr>
      </w:pPr>
    </w:p>
    <w:p w14:paraId="298C4B47" w14:textId="056FE393" w:rsidR="00A260D0" w:rsidRPr="004729BE" w:rsidRDefault="00A260D0" w:rsidP="00A260D0">
      <w:pPr>
        <w:spacing w:after="0" w:line="240" w:lineRule="auto"/>
        <w:jc w:val="both"/>
        <w:rPr>
          <w:rFonts w:ascii="Open Sans Light" w:hAnsi="Open Sans Light" w:cs="Open Sans Light"/>
          <w:b/>
          <w:sz w:val="24"/>
          <w:szCs w:val="24"/>
        </w:rPr>
      </w:pPr>
      <w:r w:rsidRPr="004729BE">
        <w:rPr>
          <w:rFonts w:ascii="Open Sans Light" w:hAnsi="Open Sans Light" w:cs="Open Sans Light"/>
          <w:b/>
          <w:caps/>
          <w:sz w:val="20"/>
        </w:rPr>
        <w:t xml:space="preserve">A „Természetes személyek részére nem önkormányzati tulajdonú I. kerületi lakóingatlanok energetikai korszerűsítésének támogatására” tárgyú pályázati </w:t>
      </w:r>
      <w:r w:rsidR="00283FD2" w:rsidRPr="004729BE">
        <w:rPr>
          <w:rFonts w:ascii="Open Sans Light" w:hAnsi="Open Sans Light" w:cs="Open Sans Light"/>
          <w:b/>
          <w:caps/>
          <w:sz w:val="20"/>
        </w:rPr>
        <w:t>KIÍRÁS</w:t>
      </w:r>
      <w:r w:rsidRPr="004729BE">
        <w:rPr>
          <w:rFonts w:ascii="Open Sans Light" w:hAnsi="Open Sans Light" w:cs="Open Sans Light"/>
          <w:b/>
          <w:caps/>
          <w:sz w:val="20"/>
        </w:rPr>
        <w:t>hoz</w:t>
      </w:r>
    </w:p>
    <w:p w14:paraId="40D1ECAB" w14:textId="27D34DEE" w:rsidR="00BE7A8B" w:rsidRPr="004729BE" w:rsidRDefault="00BE7A8B" w:rsidP="00A260D0">
      <w:pPr>
        <w:pStyle w:val="Szvegtrzs"/>
        <w:spacing w:before="1"/>
        <w:jc w:val="both"/>
        <w:rPr>
          <w:rFonts w:ascii="Open Sans Light" w:hAnsi="Open Sans Light" w:cs="Open Sans Light"/>
          <w:sz w:val="20"/>
          <w:szCs w:val="20"/>
        </w:rPr>
      </w:pPr>
    </w:p>
    <w:p w14:paraId="7EDA8135" w14:textId="77777777" w:rsidR="001166FF" w:rsidRPr="004729BE" w:rsidRDefault="001166FF" w:rsidP="001166FF">
      <w:pPr>
        <w:pStyle w:val="Szvegtrzs"/>
        <w:spacing w:before="1"/>
        <w:jc w:val="both"/>
        <w:rPr>
          <w:rFonts w:ascii="Open Sans Light" w:hAnsi="Open Sans Light" w:cs="Open Sans Light"/>
          <w:sz w:val="20"/>
          <w:szCs w:val="20"/>
        </w:rPr>
      </w:pPr>
      <w:r w:rsidRPr="004729BE">
        <w:rPr>
          <w:rFonts w:ascii="Open Sans Light" w:hAnsi="Open Sans Light" w:cs="Open Sans Light"/>
          <w:sz w:val="20"/>
          <w:szCs w:val="20"/>
        </w:rPr>
        <w:t>TARTALOM:</w:t>
      </w:r>
    </w:p>
    <w:p w14:paraId="497DE89E" w14:textId="0233CA7F" w:rsidR="001166FF" w:rsidRPr="004729BE" w:rsidRDefault="001166FF" w:rsidP="001166FF">
      <w:pPr>
        <w:pStyle w:val="Szvegtrzs"/>
        <w:numPr>
          <w:ilvl w:val="0"/>
          <w:numId w:val="22"/>
        </w:numPr>
        <w:spacing w:after="0"/>
        <w:ind w:left="1077"/>
        <w:jc w:val="both"/>
        <w:rPr>
          <w:rFonts w:ascii="Open Sans Light" w:hAnsi="Open Sans Light" w:cs="Open Sans Light"/>
          <w:sz w:val="20"/>
          <w:szCs w:val="20"/>
        </w:rPr>
      </w:pPr>
      <w:r w:rsidRPr="004729BE">
        <w:rPr>
          <w:rFonts w:ascii="Open Sans Light" w:hAnsi="Open Sans Light" w:cs="Open Sans Light"/>
          <w:b/>
          <w:caps/>
          <w:sz w:val="20"/>
          <w:szCs w:val="20"/>
        </w:rPr>
        <w:t xml:space="preserve">Pályázati </w:t>
      </w:r>
      <w:r w:rsidR="00283FD2" w:rsidRPr="004729BE">
        <w:rPr>
          <w:rFonts w:ascii="Open Sans Light" w:hAnsi="Open Sans Light" w:cs="Open Sans Light"/>
          <w:b/>
          <w:caps/>
          <w:sz w:val="20"/>
          <w:szCs w:val="20"/>
        </w:rPr>
        <w:t>KIÍRÁS</w:t>
      </w:r>
      <w:r w:rsidRPr="004729BE">
        <w:rPr>
          <w:rFonts w:ascii="Open Sans Light" w:hAnsi="Open Sans Light" w:cs="Open Sans Light"/>
          <w:b/>
          <w:caps/>
          <w:sz w:val="20"/>
          <w:szCs w:val="20"/>
        </w:rPr>
        <w:t xml:space="preserve"> és a pályázati eljárás során alkalmazott fogalommeghatározások</w:t>
      </w:r>
    </w:p>
    <w:p w14:paraId="5EB5FC05" w14:textId="77777777" w:rsidR="001166FF" w:rsidRPr="004729BE" w:rsidRDefault="001166FF" w:rsidP="001166FF">
      <w:pPr>
        <w:pStyle w:val="Szvegtrzs"/>
        <w:numPr>
          <w:ilvl w:val="0"/>
          <w:numId w:val="22"/>
        </w:numPr>
        <w:spacing w:after="0"/>
        <w:ind w:left="1077"/>
        <w:jc w:val="both"/>
        <w:rPr>
          <w:rFonts w:ascii="Open Sans Light" w:hAnsi="Open Sans Light" w:cs="Open Sans Light"/>
          <w:b/>
          <w:caps/>
          <w:sz w:val="20"/>
          <w:szCs w:val="20"/>
        </w:rPr>
      </w:pPr>
      <w:r w:rsidRPr="004729BE">
        <w:rPr>
          <w:rFonts w:ascii="Open Sans Light" w:hAnsi="Open Sans Light" w:cs="Open Sans Light"/>
          <w:b/>
          <w:caps/>
          <w:sz w:val="20"/>
          <w:szCs w:val="20"/>
        </w:rPr>
        <w:t>adatlap kitöltési útmutató</w:t>
      </w:r>
    </w:p>
    <w:p w14:paraId="2884327F" w14:textId="77777777" w:rsidR="001166FF" w:rsidRPr="004729BE" w:rsidRDefault="001166FF" w:rsidP="001166FF">
      <w:pPr>
        <w:pStyle w:val="Szvegtrzs"/>
        <w:numPr>
          <w:ilvl w:val="0"/>
          <w:numId w:val="22"/>
        </w:numPr>
        <w:spacing w:after="0"/>
        <w:ind w:left="1077"/>
        <w:jc w:val="both"/>
        <w:rPr>
          <w:rFonts w:ascii="Open Sans Light" w:hAnsi="Open Sans Light" w:cs="Open Sans Light"/>
          <w:b/>
          <w:caps/>
          <w:sz w:val="20"/>
          <w:szCs w:val="20"/>
        </w:rPr>
      </w:pPr>
      <w:r w:rsidRPr="004729BE">
        <w:rPr>
          <w:rFonts w:ascii="Open Sans Light" w:hAnsi="Open Sans Light" w:cs="Open Sans Light"/>
          <w:b/>
          <w:caps/>
          <w:sz w:val="20"/>
          <w:szCs w:val="20"/>
        </w:rPr>
        <w:t>mellékletek összeállítására vonatkozó segédlet ÉS Ellenőrző lista a beadáshoz</w:t>
      </w:r>
    </w:p>
    <w:p w14:paraId="1A9C7102" w14:textId="657464BA" w:rsidR="001166FF" w:rsidRPr="004729BE" w:rsidRDefault="001166FF" w:rsidP="001166FF">
      <w:pPr>
        <w:pStyle w:val="Szvegtrzs"/>
        <w:numPr>
          <w:ilvl w:val="0"/>
          <w:numId w:val="22"/>
        </w:numPr>
        <w:spacing w:after="0"/>
        <w:ind w:left="1077"/>
        <w:jc w:val="both"/>
        <w:rPr>
          <w:rFonts w:ascii="Open Sans Light" w:hAnsi="Open Sans Light" w:cs="Open Sans Light"/>
          <w:b/>
          <w:caps/>
          <w:sz w:val="20"/>
          <w:szCs w:val="20"/>
        </w:rPr>
      </w:pPr>
      <w:r w:rsidRPr="004729BE">
        <w:rPr>
          <w:rFonts w:ascii="Open Sans Light" w:hAnsi="Open Sans Light" w:cs="Open Sans Light"/>
          <w:b/>
          <w:caps/>
          <w:sz w:val="20"/>
          <w:szCs w:val="20"/>
        </w:rPr>
        <w:t>Jogszabály kivonatok És tájékoztató a nyilatkozatokhoz</w:t>
      </w:r>
    </w:p>
    <w:p w14:paraId="16D9604F" w14:textId="77777777" w:rsidR="001166FF" w:rsidRPr="004729BE" w:rsidRDefault="001166FF" w:rsidP="001166FF">
      <w:pPr>
        <w:pStyle w:val="Szvegtrzs"/>
        <w:spacing w:before="1"/>
        <w:jc w:val="both"/>
        <w:rPr>
          <w:rFonts w:ascii="Open Sans Light" w:hAnsi="Open Sans Light" w:cs="Open Sans Light"/>
          <w:sz w:val="20"/>
          <w:szCs w:val="20"/>
        </w:rPr>
      </w:pPr>
    </w:p>
    <w:p w14:paraId="36B26DEE" w14:textId="2B8325B5" w:rsidR="00F34FC5" w:rsidRPr="004729BE" w:rsidRDefault="00F34FC5" w:rsidP="00D9423B">
      <w:pPr>
        <w:pStyle w:val="Szvegtrzs"/>
        <w:numPr>
          <w:ilvl w:val="0"/>
          <w:numId w:val="15"/>
        </w:numPr>
        <w:spacing w:before="1"/>
        <w:jc w:val="both"/>
        <w:rPr>
          <w:rFonts w:ascii="Open Sans Light" w:hAnsi="Open Sans Light" w:cs="Open Sans Light"/>
          <w:b/>
          <w:caps/>
          <w:sz w:val="20"/>
          <w:szCs w:val="20"/>
        </w:rPr>
      </w:pPr>
      <w:r w:rsidRPr="004729BE">
        <w:rPr>
          <w:rFonts w:ascii="Open Sans Light" w:hAnsi="Open Sans Light" w:cs="Open Sans Light"/>
          <w:b/>
          <w:caps/>
          <w:sz w:val="20"/>
          <w:szCs w:val="20"/>
        </w:rPr>
        <w:t xml:space="preserve">Pályázati </w:t>
      </w:r>
      <w:r w:rsidR="00283FD2" w:rsidRPr="004729BE">
        <w:rPr>
          <w:rFonts w:ascii="Open Sans Light" w:hAnsi="Open Sans Light" w:cs="Open Sans Light"/>
          <w:b/>
          <w:caps/>
          <w:sz w:val="20"/>
          <w:szCs w:val="20"/>
        </w:rPr>
        <w:t>KIÍRÁS</w:t>
      </w:r>
      <w:r w:rsidRPr="004729BE">
        <w:rPr>
          <w:rFonts w:ascii="Open Sans Light" w:hAnsi="Open Sans Light" w:cs="Open Sans Light"/>
          <w:b/>
          <w:caps/>
          <w:sz w:val="20"/>
          <w:szCs w:val="20"/>
        </w:rPr>
        <w:t xml:space="preserve"> és a pályázati eljárás során alkalmazott fogalommegha</w:t>
      </w:r>
      <w:r w:rsidR="00A260D0" w:rsidRPr="004729BE">
        <w:rPr>
          <w:rFonts w:ascii="Open Sans Light" w:hAnsi="Open Sans Light" w:cs="Open Sans Light"/>
          <w:b/>
          <w:caps/>
          <w:sz w:val="20"/>
          <w:szCs w:val="20"/>
        </w:rPr>
        <w:t>tározások</w:t>
      </w:r>
    </w:p>
    <w:p w14:paraId="76301AE6" w14:textId="1D3FE4ED" w:rsidR="00F34FC5" w:rsidRPr="004729BE" w:rsidRDefault="00F34FC5" w:rsidP="00BE7A8B">
      <w:pPr>
        <w:pStyle w:val="Szvegtrzs"/>
        <w:widowControl w:val="0"/>
        <w:numPr>
          <w:ilvl w:val="0"/>
          <w:numId w:val="5"/>
        </w:numPr>
        <w:spacing w:before="240" w:after="0" w:line="240" w:lineRule="auto"/>
        <w:ind w:left="714" w:hanging="357"/>
        <w:jc w:val="both"/>
        <w:rPr>
          <w:rFonts w:ascii="Open Sans Light" w:hAnsi="Open Sans Light" w:cs="Open Sans Light"/>
          <w:sz w:val="20"/>
          <w:szCs w:val="20"/>
        </w:rPr>
      </w:pPr>
      <w:r w:rsidRPr="004729BE">
        <w:rPr>
          <w:rFonts w:ascii="Open Sans Light" w:hAnsi="Open Sans Light" w:cs="Open Sans Light"/>
          <w:b/>
          <w:i/>
          <w:sz w:val="20"/>
          <w:szCs w:val="20"/>
        </w:rPr>
        <w:t>életvitelszerűen lakott lakás:</w:t>
      </w:r>
      <w:r w:rsidR="009A2A8D" w:rsidRPr="004729BE">
        <w:rPr>
          <w:rFonts w:ascii="Open Sans Light" w:hAnsi="Open Sans Light" w:cs="Open Sans Light"/>
          <w:sz w:val="20"/>
          <w:szCs w:val="20"/>
        </w:rPr>
        <w:t xml:space="preserve"> az a lakóingatlan, amely </w:t>
      </w:r>
      <w:r w:rsidR="00556E15" w:rsidRPr="004729BE">
        <w:rPr>
          <w:rFonts w:ascii="Open Sans Light" w:hAnsi="Open Sans Light" w:cs="Open Sans Light"/>
          <w:sz w:val="20"/>
          <w:szCs w:val="20"/>
        </w:rPr>
        <w:t xml:space="preserve">a </w:t>
      </w:r>
      <w:r w:rsidR="009A2A8D" w:rsidRPr="004729BE">
        <w:rPr>
          <w:rFonts w:ascii="Open Sans Light" w:hAnsi="Open Sans Light" w:cs="Open Sans Light"/>
          <w:sz w:val="20"/>
          <w:szCs w:val="20"/>
        </w:rPr>
        <w:t>p</w:t>
      </w:r>
      <w:r w:rsidRPr="004729BE">
        <w:rPr>
          <w:rFonts w:ascii="Open Sans Light" w:hAnsi="Open Sans Light" w:cs="Open Sans Light"/>
          <w:sz w:val="20"/>
          <w:szCs w:val="20"/>
        </w:rPr>
        <w:t>ályázó és családja életének helyszínéül szolgál, ahol életét szervezi, azaz az életviteléhez szükséges tevékenységeket végzi, ahol a közüzemi szolgáltatásokat igénybe veszi</w:t>
      </w:r>
    </w:p>
    <w:p w14:paraId="2E84E8C9" w14:textId="77777777" w:rsidR="00F34FC5" w:rsidRPr="004729BE" w:rsidRDefault="00F34FC5" w:rsidP="000E6895">
      <w:pPr>
        <w:pStyle w:val="Szvegtrzs"/>
        <w:widowControl w:val="0"/>
        <w:numPr>
          <w:ilvl w:val="0"/>
          <w:numId w:val="5"/>
        </w:numPr>
        <w:spacing w:before="120" w:after="0" w:line="240" w:lineRule="auto"/>
        <w:ind w:left="714" w:hanging="357"/>
        <w:jc w:val="both"/>
        <w:rPr>
          <w:rFonts w:ascii="Open Sans Light" w:hAnsi="Open Sans Light" w:cs="Open Sans Light"/>
          <w:sz w:val="20"/>
          <w:szCs w:val="20"/>
        </w:rPr>
      </w:pPr>
      <w:r w:rsidRPr="004729BE">
        <w:rPr>
          <w:rFonts w:ascii="Open Sans Light" w:hAnsi="Open Sans Light" w:cs="Open Sans Light"/>
          <w:b/>
          <w:i/>
          <w:sz w:val="20"/>
          <w:szCs w:val="20"/>
        </w:rPr>
        <w:t>lakóingatlan:</w:t>
      </w:r>
      <w:r w:rsidRPr="004729BE">
        <w:rPr>
          <w:rFonts w:ascii="Open Sans Light" w:hAnsi="Open Sans Light" w:cs="Open Sans Light"/>
          <w:sz w:val="20"/>
          <w:szCs w:val="20"/>
        </w:rPr>
        <w:t xml:space="preserve"> az ingatlan-nyilvántartásban lakás vagy lakóház fő rendeltetés szerinti jelleggel nyilvántartott ingatlan</w:t>
      </w:r>
    </w:p>
    <w:p w14:paraId="14F4AF5C" w14:textId="21CB5104" w:rsidR="00F34FC5" w:rsidRPr="004729BE" w:rsidRDefault="00A260D0" w:rsidP="000E6895">
      <w:pPr>
        <w:pStyle w:val="Szvegtrzs"/>
        <w:widowControl w:val="0"/>
        <w:numPr>
          <w:ilvl w:val="0"/>
          <w:numId w:val="5"/>
        </w:numPr>
        <w:spacing w:before="120" w:after="0" w:line="240" w:lineRule="auto"/>
        <w:ind w:left="714" w:hanging="357"/>
        <w:jc w:val="both"/>
        <w:rPr>
          <w:rFonts w:ascii="Open Sans Light" w:hAnsi="Open Sans Light" w:cs="Open Sans Light"/>
          <w:sz w:val="20"/>
          <w:szCs w:val="20"/>
        </w:rPr>
      </w:pPr>
      <w:r w:rsidRPr="004729BE">
        <w:rPr>
          <w:rFonts w:ascii="Open Sans Light" w:hAnsi="Open Sans Light" w:cs="Open Sans Light"/>
          <w:b/>
          <w:i/>
          <w:sz w:val="20"/>
          <w:szCs w:val="20"/>
        </w:rPr>
        <w:t>p</w:t>
      </w:r>
      <w:r w:rsidR="00F34FC5" w:rsidRPr="004729BE">
        <w:rPr>
          <w:rFonts w:ascii="Open Sans Light" w:hAnsi="Open Sans Light" w:cs="Open Sans Light"/>
          <w:b/>
          <w:i/>
          <w:sz w:val="20"/>
          <w:szCs w:val="20"/>
        </w:rPr>
        <w:t>ályázó:</w:t>
      </w:r>
      <w:r w:rsidR="00F34FC5" w:rsidRPr="004729BE">
        <w:rPr>
          <w:rFonts w:ascii="Open Sans Light" w:hAnsi="Open Sans Light" w:cs="Open Sans Light"/>
          <w:sz w:val="20"/>
          <w:szCs w:val="20"/>
        </w:rPr>
        <w:t xml:space="preserve"> </w:t>
      </w:r>
      <w:r w:rsidR="00556E15" w:rsidRPr="004729BE">
        <w:rPr>
          <w:rFonts w:ascii="Open Sans Light" w:hAnsi="Open Sans Light" w:cs="Open Sans Light"/>
          <w:sz w:val="20"/>
          <w:szCs w:val="20"/>
        </w:rPr>
        <w:t xml:space="preserve">a </w:t>
      </w:r>
      <w:r w:rsidR="00F34FC5" w:rsidRPr="004729BE">
        <w:rPr>
          <w:rFonts w:ascii="Open Sans Light" w:hAnsi="Open Sans Light" w:cs="Open Sans Light"/>
          <w:sz w:val="20"/>
          <w:szCs w:val="20"/>
        </w:rPr>
        <w:t>pályázati feltételeknek megfelelő nagykorú cselekvőképe</w:t>
      </w:r>
      <w:r w:rsidR="00556E15" w:rsidRPr="004729BE">
        <w:rPr>
          <w:rFonts w:ascii="Open Sans Light" w:hAnsi="Open Sans Light" w:cs="Open Sans Light"/>
          <w:sz w:val="20"/>
          <w:szCs w:val="20"/>
        </w:rPr>
        <w:t>s</w:t>
      </w:r>
      <w:r w:rsidR="00F34FC5" w:rsidRPr="004729BE">
        <w:rPr>
          <w:rFonts w:ascii="Open Sans Light" w:hAnsi="Open Sans Light" w:cs="Open Sans Light"/>
          <w:sz w:val="20"/>
          <w:szCs w:val="20"/>
        </w:rPr>
        <w:t xml:space="preserve"> te</w:t>
      </w:r>
      <w:r w:rsidR="00F82C66" w:rsidRPr="004729BE">
        <w:rPr>
          <w:rFonts w:ascii="Open Sans Light" w:hAnsi="Open Sans Light" w:cs="Open Sans Light"/>
          <w:sz w:val="20"/>
          <w:szCs w:val="20"/>
        </w:rPr>
        <w:t xml:space="preserve">rmészetes személy, </w:t>
      </w:r>
    </w:p>
    <w:p w14:paraId="09F81D8A" w14:textId="0DC37839" w:rsidR="00F34FC5" w:rsidRPr="004729BE" w:rsidRDefault="00A260D0" w:rsidP="000E6895">
      <w:pPr>
        <w:pStyle w:val="Szvegtrzs"/>
        <w:widowControl w:val="0"/>
        <w:numPr>
          <w:ilvl w:val="0"/>
          <w:numId w:val="5"/>
        </w:numPr>
        <w:spacing w:before="120" w:after="0" w:line="240" w:lineRule="auto"/>
        <w:ind w:left="714" w:hanging="357"/>
        <w:jc w:val="both"/>
        <w:rPr>
          <w:rFonts w:ascii="Open Sans Light" w:hAnsi="Open Sans Light" w:cs="Open Sans Light"/>
          <w:sz w:val="20"/>
          <w:szCs w:val="20"/>
        </w:rPr>
      </w:pPr>
      <w:r w:rsidRPr="004729BE">
        <w:rPr>
          <w:rFonts w:ascii="Open Sans Light" w:hAnsi="Open Sans Light" w:cs="Open Sans Light"/>
          <w:b/>
          <w:i/>
          <w:sz w:val="20"/>
          <w:szCs w:val="20"/>
        </w:rPr>
        <w:t xml:space="preserve">család: </w:t>
      </w:r>
      <w:r w:rsidRPr="004729BE">
        <w:rPr>
          <w:rFonts w:ascii="Open Sans Light" w:hAnsi="Open Sans Light" w:cs="Open Sans Light"/>
          <w:sz w:val="20"/>
          <w:szCs w:val="20"/>
        </w:rPr>
        <w:t xml:space="preserve">a </w:t>
      </w:r>
      <w:r w:rsidR="00F34FC5" w:rsidRPr="004729BE">
        <w:rPr>
          <w:rFonts w:ascii="Open Sans Light" w:hAnsi="Open Sans Light" w:cs="Open Sans Light"/>
          <w:sz w:val="20"/>
          <w:szCs w:val="20"/>
        </w:rPr>
        <w:t>felújítással érintett lakóingatlanban lakóhellyel vagy tartózkodási hellyel rendelkező közeli hozzátartozók közössége</w:t>
      </w:r>
    </w:p>
    <w:p w14:paraId="0E91E4B1" w14:textId="71CDBFDF" w:rsidR="00F34FC5" w:rsidRPr="004729BE" w:rsidRDefault="00F34FC5" w:rsidP="000E6895">
      <w:pPr>
        <w:pStyle w:val="Szvegtrzs"/>
        <w:widowControl w:val="0"/>
        <w:numPr>
          <w:ilvl w:val="0"/>
          <w:numId w:val="5"/>
        </w:numPr>
        <w:spacing w:before="120" w:after="0" w:line="240" w:lineRule="auto"/>
        <w:ind w:left="714" w:hanging="357"/>
        <w:jc w:val="both"/>
        <w:rPr>
          <w:rFonts w:ascii="Open Sans Light" w:hAnsi="Open Sans Light" w:cs="Open Sans Light"/>
          <w:sz w:val="20"/>
          <w:szCs w:val="20"/>
        </w:rPr>
      </w:pPr>
      <w:r w:rsidRPr="004729BE">
        <w:rPr>
          <w:rFonts w:ascii="Open Sans Light" w:hAnsi="Open Sans Light" w:cs="Open Sans Light"/>
          <w:b/>
          <w:i/>
          <w:sz w:val="20"/>
          <w:szCs w:val="20"/>
        </w:rPr>
        <w:t>közeli hozzátartozó:</w:t>
      </w:r>
      <w:r w:rsidRPr="004729BE">
        <w:rPr>
          <w:rFonts w:ascii="Open Sans Light" w:hAnsi="Open Sans Light" w:cs="Open Sans Light"/>
          <w:sz w:val="20"/>
          <w:szCs w:val="20"/>
        </w:rPr>
        <w:t xml:space="preserve"> a házastárs, az egyeneságbeli rokon, az örökbefogadott, a mostoha- és a nevelt gyermek, az örökbefogadó-,</w:t>
      </w:r>
      <w:r w:rsidR="00556E15" w:rsidRPr="004729BE">
        <w:rPr>
          <w:rFonts w:ascii="Open Sans Light" w:hAnsi="Open Sans Light" w:cs="Open Sans Light"/>
          <w:sz w:val="20"/>
          <w:szCs w:val="20"/>
        </w:rPr>
        <w:t xml:space="preserve"> a mostoha- és a nevelőszülő, </w:t>
      </w:r>
      <w:r w:rsidRPr="004729BE">
        <w:rPr>
          <w:rFonts w:ascii="Open Sans Light" w:hAnsi="Open Sans Light" w:cs="Open Sans Light"/>
          <w:sz w:val="20"/>
          <w:szCs w:val="20"/>
        </w:rPr>
        <w:t>a testvér és az élettárs </w:t>
      </w:r>
    </w:p>
    <w:p w14:paraId="0DFF1E90" w14:textId="77777777" w:rsidR="00F34FC5" w:rsidRPr="004729BE" w:rsidRDefault="00F34FC5" w:rsidP="000E6895">
      <w:pPr>
        <w:pStyle w:val="Szvegtrzs"/>
        <w:widowControl w:val="0"/>
        <w:numPr>
          <w:ilvl w:val="0"/>
          <w:numId w:val="5"/>
        </w:numPr>
        <w:spacing w:before="120" w:after="0" w:line="240" w:lineRule="auto"/>
        <w:ind w:left="714" w:hanging="357"/>
        <w:jc w:val="both"/>
        <w:rPr>
          <w:rFonts w:ascii="Open Sans Light" w:hAnsi="Open Sans Light" w:cs="Open Sans Light"/>
          <w:sz w:val="20"/>
          <w:szCs w:val="20"/>
        </w:rPr>
      </w:pPr>
      <w:r w:rsidRPr="004729BE">
        <w:rPr>
          <w:rFonts w:ascii="Open Sans Light" w:hAnsi="Open Sans Light" w:cs="Open Sans Light"/>
          <w:b/>
          <w:i/>
          <w:sz w:val="20"/>
          <w:szCs w:val="20"/>
        </w:rPr>
        <w:t>élettárs</w:t>
      </w:r>
      <w:r w:rsidRPr="004729BE">
        <w:rPr>
          <w:rFonts w:ascii="Open Sans Light" w:hAnsi="Open Sans Light" w:cs="Open Sans Light"/>
          <w:sz w:val="20"/>
          <w:szCs w:val="20"/>
        </w:rPr>
        <w:t>: élettársi kapcsolat áll fenn két olyan, házasságkötés nélkül közös háztartásban, érzelmi és gazdasági közösségben (a továbbiakban: életközösség) együtt élő személy között, akik közül egyiknek sem áll fenn mással házassági életközössége, bejegyzett élettársi életközössége vagy élettársi kapcsolata, és akik nem állnak egymással egyenesági rokonságban vagy testvéri kapcsolatban</w:t>
      </w:r>
    </w:p>
    <w:p w14:paraId="0F444000" w14:textId="5D61B40E" w:rsidR="00F34FC5" w:rsidRPr="004729BE" w:rsidRDefault="00F34FC5" w:rsidP="000E6895">
      <w:pPr>
        <w:pStyle w:val="Szvegtrzs"/>
        <w:widowControl w:val="0"/>
        <w:numPr>
          <w:ilvl w:val="0"/>
          <w:numId w:val="5"/>
        </w:numPr>
        <w:spacing w:before="120" w:after="0" w:line="240" w:lineRule="auto"/>
        <w:ind w:left="714" w:hanging="357"/>
        <w:jc w:val="both"/>
        <w:rPr>
          <w:rFonts w:ascii="Open Sans Light" w:hAnsi="Open Sans Light" w:cs="Open Sans Light"/>
          <w:sz w:val="20"/>
          <w:szCs w:val="20"/>
        </w:rPr>
      </w:pPr>
      <w:r w:rsidRPr="004729BE">
        <w:rPr>
          <w:rFonts w:ascii="Open Sans Light" w:hAnsi="Open Sans Light" w:cs="Open Sans Light"/>
          <w:b/>
          <w:i/>
          <w:sz w:val="20"/>
          <w:szCs w:val="20"/>
        </w:rPr>
        <w:t>egyedülélő</w:t>
      </w:r>
      <w:r w:rsidRPr="004729BE">
        <w:rPr>
          <w:rFonts w:ascii="Open Sans Light" w:hAnsi="Open Sans Light" w:cs="Open Sans Light"/>
          <w:sz w:val="20"/>
          <w:szCs w:val="20"/>
        </w:rPr>
        <w:t>: az a személy, aki egyszemélyes háztartásban lakik;</w:t>
      </w:r>
    </w:p>
    <w:p w14:paraId="4857F0A1" w14:textId="77777777" w:rsidR="00F34FC5" w:rsidRPr="004729BE" w:rsidRDefault="00F34FC5" w:rsidP="000E6895">
      <w:pPr>
        <w:pStyle w:val="Szvegtrzs"/>
        <w:widowControl w:val="0"/>
        <w:numPr>
          <w:ilvl w:val="0"/>
          <w:numId w:val="5"/>
        </w:numPr>
        <w:spacing w:before="120" w:after="0" w:line="240" w:lineRule="auto"/>
        <w:ind w:left="714" w:hanging="357"/>
        <w:jc w:val="both"/>
        <w:rPr>
          <w:rFonts w:ascii="Open Sans Light" w:hAnsi="Open Sans Light" w:cs="Open Sans Light"/>
          <w:sz w:val="20"/>
          <w:szCs w:val="20"/>
        </w:rPr>
      </w:pPr>
      <w:r w:rsidRPr="004729BE">
        <w:rPr>
          <w:rFonts w:ascii="Open Sans Light" w:hAnsi="Open Sans Light" w:cs="Open Sans Light"/>
          <w:b/>
          <w:i/>
          <w:sz w:val="20"/>
          <w:szCs w:val="20"/>
        </w:rPr>
        <w:t>egyedülálló:</w:t>
      </w:r>
      <w:r w:rsidRPr="004729BE">
        <w:rPr>
          <w:rFonts w:ascii="Open Sans Light" w:hAnsi="Open Sans Light" w:cs="Open Sans Light"/>
          <w:sz w:val="20"/>
          <w:szCs w:val="20"/>
        </w:rPr>
        <w:t xml:space="preserve"> az a személy, aki hajadon, nőtlen, özvegy, elvált vagy házastársától külön él, kivéve, ha élettársa van;</w:t>
      </w:r>
    </w:p>
    <w:p w14:paraId="70B725E7" w14:textId="7EA1D328" w:rsidR="00F34FC5" w:rsidRDefault="00F34FC5" w:rsidP="000E6895">
      <w:pPr>
        <w:pStyle w:val="Szvegtrzs"/>
        <w:widowControl w:val="0"/>
        <w:numPr>
          <w:ilvl w:val="0"/>
          <w:numId w:val="5"/>
        </w:numPr>
        <w:spacing w:before="120" w:after="0" w:line="240" w:lineRule="auto"/>
        <w:ind w:left="714" w:hanging="357"/>
        <w:jc w:val="both"/>
        <w:rPr>
          <w:rFonts w:ascii="Open Sans Light" w:hAnsi="Open Sans Light" w:cs="Open Sans Light"/>
          <w:sz w:val="20"/>
          <w:szCs w:val="20"/>
        </w:rPr>
      </w:pPr>
      <w:r w:rsidRPr="004729BE">
        <w:rPr>
          <w:rFonts w:ascii="Open Sans Light" w:hAnsi="Open Sans Light" w:cs="Open Sans Light"/>
          <w:b/>
          <w:i/>
          <w:sz w:val="20"/>
          <w:szCs w:val="20"/>
        </w:rPr>
        <w:t>jövedelem:</w:t>
      </w:r>
      <w:r w:rsidRPr="004729BE">
        <w:rPr>
          <w:rFonts w:ascii="Open Sans Light" w:hAnsi="Open Sans Light" w:cs="Open Sans Light"/>
          <w:sz w:val="20"/>
          <w:szCs w:val="20"/>
        </w:rPr>
        <w:t xml:space="preserve"> a személyi jövedelemadóról szóló 1995. évi CXVII. törvény (a továbbiakban: Szjatv.) szerint meghatározott, belföldről vagy külföldről származó - megszerzett - vagyoni érték (bevétel), ideértve a Szjatv. 1. számú melléklete szerinti adómentes bevételt, és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w:t>
      </w:r>
      <w:r w:rsidR="00556E15" w:rsidRPr="004729BE">
        <w:rPr>
          <w:rFonts w:ascii="Open Sans Light" w:hAnsi="Open Sans Light" w:cs="Open Sans Light"/>
          <w:sz w:val="20"/>
          <w:szCs w:val="20"/>
        </w:rPr>
        <w:t>ve hozzájárulást kell fizetni. A</w:t>
      </w:r>
      <w:r w:rsidRPr="004729BE">
        <w:rPr>
          <w:rFonts w:ascii="Open Sans Light" w:hAnsi="Open Sans Light" w:cs="Open Sans Light"/>
          <w:sz w:val="20"/>
          <w:szCs w:val="20"/>
        </w:rPr>
        <w:t xml:space="preserve"> családi pótlékot, az árvaellátást és a tartásdíj címén kapott összeget annak a személynek a jövedelmeként kell figyelembe venni, akire tekintettel azt folyósítják</w:t>
      </w:r>
      <w:r w:rsidR="00556E15" w:rsidRPr="004729BE">
        <w:rPr>
          <w:rFonts w:ascii="Open Sans Light" w:hAnsi="Open Sans Light" w:cs="Open Sans Light"/>
          <w:sz w:val="20"/>
          <w:szCs w:val="20"/>
        </w:rPr>
        <w:t>.</w:t>
      </w:r>
    </w:p>
    <w:p w14:paraId="212EB39A" w14:textId="77777777" w:rsidR="004729BE" w:rsidRPr="004729BE" w:rsidRDefault="004729BE" w:rsidP="004729BE">
      <w:pPr>
        <w:pStyle w:val="Szvegtrzs"/>
        <w:widowControl w:val="0"/>
        <w:spacing w:before="120" w:after="0" w:line="240" w:lineRule="auto"/>
        <w:ind w:left="714"/>
        <w:jc w:val="both"/>
        <w:rPr>
          <w:rFonts w:ascii="Open Sans Light" w:hAnsi="Open Sans Light" w:cs="Open Sans Light"/>
          <w:sz w:val="20"/>
          <w:szCs w:val="20"/>
        </w:rPr>
      </w:pPr>
    </w:p>
    <w:p w14:paraId="66AF50FA" w14:textId="77777777" w:rsidR="00F34FC5" w:rsidRPr="004729BE" w:rsidRDefault="00F34FC5" w:rsidP="000E6895">
      <w:pPr>
        <w:pStyle w:val="Szvegtrzs"/>
        <w:widowControl w:val="0"/>
        <w:numPr>
          <w:ilvl w:val="0"/>
          <w:numId w:val="5"/>
        </w:numPr>
        <w:spacing w:before="120" w:after="0" w:line="240" w:lineRule="auto"/>
        <w:ind w:left="714" w:hanging="357"/>
        <w:jc w:val="both"/>
        <w:rPr>
          <w:rFonts w:ascii="Open Sans Light" w:hAnsi="Open Sans Light" w:cs="Open Sans Light"/>
          <w:b/>
          <w:i/>
          <w:sz w:val="20"/>
          <w:szCs w:val="20"/>
        </w:rPr>
      </w:pPr>
      <w:r w:rsidRPr="004729BE">
        <w:rPr>
          <w:rFonts w:ascii="Open Sans Light" w:hAnsi="Open Sans Light" w:cs="Open Sans Light"/>
          <w:b/>
          <w:i/>
          <w:sz w:val="20"/>
          <w:szCs w:val="20"/>
        </w:rPr>
        <w:t xml:space="preserve">teljes bizonyító erejű magánokirat: </w:t>
      </w:r>
    </w:p>
    <w:p w14:paraId="6EC28153" w14:textId="6D68B42E" w:rsidR="00F34FC5" w:rsidRPr="004729BE" w:rsidRDefault="000E6895" w:rsidP="000E6895">
      <w:pPr>
        <w:pStyle w:val="Szvegtrzs"/>
        <w:widowControl w:val="0"/>
        <w:numPr>
          <w:ilvl w:val="0"/>
          <w:numId w:val="7"/>
        </w:numPr>
        <w:spacing w:before="1" w:after="0" w:line="240" w:lineRule="auto"/>
        <w:jc w:val="both"/>
        <w:rPr>
          <w:rFonts w:ascii="Open Sans Light" w:hAnsi="Open Sans Light" w:cs="Open Sans Light"/>
          <w:sz w:val="20"/>
          <w:szCs w:val="20"/>
        </w:rPr>
      </w:pPr>
      <w:r w:rsidRPr="004729BE">
        <w:rPr>
          <w:rFonts w:ascii="Open Sans Light" w:hAnsi="Open Sans Light" w:cs="Open Sans Light"/>
          <w:sz w:val="20"/>
          <w:szCs w:val="20"/>
        </w:rPr>
        <w:t>az az okirat, melyet a kiállító saját kezűleg írt és aláírt,</w:t>
      </w:r>
    </w:p>
    <w:p w14:paraId="36E84CAE" w14:textId="53404F92" w:rsidR="00F34FC5" w:rsidRPr="004729BE" w:rsidRDefault="000E6895" w:rsidP="000E6895">
      <w:pPr>
        <w:pStyle w:val="Szvegtrzs"/>
        <w:widowControl w:val="0"/>
        <w:numPr>
          <w:ilvl w:val="0"/>
          <w:numId w:val="7"/>
        </w:numPr>
        <w:spacing w:before="1" w:after="0" w:line="240" w:lineRule="auto"/>
        <w:jc w:val="both"/>
        <w:rPr>
          <w:rFonts w:ascii="Open Sans Light" w:hAnsi="Open Sans Light" w:cs="Open Sans Light"/>
          <w:sz w:val="20"/>
          <w:szCs w:val="20"/>
        </w:rPr>
      </w:pPr>
      <w:r w:rsidRPr="004729BE">
        <w:rPr>
          <w:rFonts w:ascii="Open Sans Light" w:hAnsi="Open Sans Light" w:cs="Open Sans Light"/>
          <w:sz w:val="20"/>
          <w:szCs w:val="20"/>
        </w:rPr>
        <w:lastRenderedPageBreak/>
        <w:t xml:space="preserve">az az </w:t>
      </w:r>
      <w:r w:rsidR="0003539B" w:rsidRPr="004729BE">
        <w:rPr>
          <w:rFonts w:ascii="Open Sans Light" w:hAnsi="Open Sans Light" w:cs="Open Sans Light"/>
          <w:sz w:val="20"/>
          <w:szCs w:val="20"/>
        </w:rPr>
        <w:t>okirat</w:t>
      </w:r>
      <w:r w:rsidRPr="004729BE">
        <w:rPr>
          <w:rFonts w:ascii="Open Sans Light" w:hAnsi="Open Sans Light" w:cs="Open Sans Light"/>
          <w:sz w:val="20"/>
          <w:szCs w:val="20"/>
        </w:rPr>
        <w:t xml:space="preserve">, melyen </w:t>
      </w:r>
      <w:r w:rsidR="00F34FC5" w:rsidRPr="004729BE">
        <w:rPr>
          <w:rFonts w:ascii="Open Sans Light" w:hAnsi="Open Sans Light" w:cs="Open Sans Light"/>
          <w:sz w:val="20"/>
          <w:szCs w:val="20"/>
        </w:rPr>
        <w:t xml:space="preserve">két tanú igazolja, hogy az okirat aláírója a részben vagy egészben nem általa írt okiratot előttük írta alá, vagy aláírását előttük saját kezű aláírásának ismerte el; igazolásként az okiratot mindkét tanú aláírja, továbbá az okiraton a tanúk nevét és - ha törvény eltérően nem rendelkezik - lakóhelyét, ennek hiányában tartózkodási helyét </w:t>
      </w:r>
      <w:r w:rsidRPr="004729BE">
        <w:rPr>
          <w:rFonts w:ascii="Open Sans Light" w:hAnsi="Open Sans Light" w:cs="Open Sans Light"/>
          <w:sz w:val="20"/>
          <w:szCs w:val="20"/>
        </w:rPr>
        <w:t>olvashatóan is feltüntette.</w:t>
      </w:r>
    </w:p>
    <w:p w14:paraId="5DA27D20" w14:textId="77777777" w:rsidR="00F72EEF" w:rsidRPr="004729BE" w:rsidRDefault="00F72EEF" w:rsidP="00D9423B">
      <w:pPr>
        <w:pStyle w:val="Szvegtrzs"/>
        <w:spacing w:before="1"/>
        <w:jc w:val="both"/>
        <w:rPr>
          <w:rFonts w:ascii="Open Sans Light" w:hAnsi="Open Sans Light" w:cs="Open Sans Light"/>
          <w:sz w:val="20"/>
          <w:szCs w:val="20"/>
        </w:rPr>
      </w:pPr>
    </w:p>
    <w:p w14:paraId="1FFBE0E1" w14:textId="43E420A9" w:rsidR="000E6895" w:rsidRPr="004729BE" w:rsidRDefault="00F72EEF" w:rsidP="00D9423B">
      <w:pPr>
        <w:pStyle w:val="Szvegtrzs"/>
        <w:numPr>
          <w:ilvl w:val="0"/>
          <w:numId w:val="15"/>
        </w:numPr>
        <w:spacing w:before="1"/>
        <w:jc w:val="both"/>
        <w:rPr>
          <w:rFonts w:ascii="Open Sans Light" w:hAnsi="Open Sans Light" w:cs="Open Sans Light"/>
          <w:b/>
          <w:caps/>
          <w:sz w:val="20"/>
          <w:szCs w:val="20"/>
        </w:rPr>
      </w:pPr>
      <w:r w:rsidRPr="004729BE">
        <w:rPr>
          <w:rFonts w:ascii="Open Sans Light" w:hAnsi="Open Sans Light" w:cs="Open Sans Light"/>
          <w:b/>
          <w:caps/>
          <w:sz w:val="20"/>
          <w:szCs w:val="20"/>
        </w:rPr>
        <w:t>adatlap kitöltési útmutató</w:t>
      </w:r>
    </w:p>
    <w:p w14:paraId="4FFA6C88" w14:textId="77777777" w:rsidR="00CC4197" w:rsidRPr="004729BE" w:rsidRDefault="00CC4197" w:rsidP="003E3AED">
      <w:pPr>
        <w:pStyle w:val="Szvegtrzs"/>
        <w:jc w:val="both"/>
        <w:rPr>
          <w:rFonts w:ascii="Open Sans Light" w:hAnsi="Open Sans Light" w:cs="Open Sans Light"/>
          <w:sz w:val="20"/>
          <w:szCs w:val="20"/>
        </w:rPr>
      </w:pPr>
    </w:p>
    <w:p w14:paraId="32DCC5F8" w14:textId="7C869B47" w:rsidR="00CC4197" w:rsidRPr="004729BE" w:rsidRDefault="00CC4197" w:rsidP="003E3AED">
      <w:pPr>
        <w:pStyle w:val="Szvegtrzs"/>
        <w:jc w:val="both"/>
        <w:rPr>
          <w:rFonts w:ascii="Open Sans Light" w:hAnsi="Open Sans Light" w:cs="Open Sans Light"/>
          <w:sz w:val="20"/>
          <w:szCs w:val="20"/>
        </w:rPr>
      </w:pPr>
      <w:r w:rsidRPr="004729BE">
        <w:rPr>
          <w:rFonts w:ascii="Open Sans Light" w:hAnsi="Open Sans Light" w:cs="Open Sans Light"/>
          <w:sz w:val="20"/>
          <w:szCs w:val="20"/>
        </w:rPr>
        <w:t>Figyelem! Az adatlap minden rovatát ki kell tölteni. Amennyiben egy adat nem releváns, vagy nemleges, úgy ott egy vízszintes vonallal kell azt jelölni a válasz helyén (kihúzás). Ezzel teszi egyértelművé a pályázó, hogy nem elfelejtette kitölteni az adott kérdésre a választ, hanem nemleges, vagy nem releváns a válaszadás.</w:t>
      </w:r>
    </w:p>
    <w:p w14:paraId="1876DDF5" w14:textId="77777777" w:rsidR="00CC4197" w:rsidRPr="004729BE" w:rsidRDefault="00CC4197" w:rsidP="003E3AED">
      <w:pPr>
        <w:pStyle w:val="Szvegtrzs"/>
        <w:jc w:val="both"/>
        <w:rPr>
          <w:rFonts w:ascii="Open Sans Light" w:hAnsi="Open Sans Light" w:cs="Open Sans Light"/>
          <w:sz w:val="20"/>
          <w:szCs w:val="20"/>
        </w:rPr>
      </w:pPr>
    </w:p>
    <w:p w14:paraId="21C5DCF8" w14:textId="0BFA32AD" w:rsidR="00F72EEF" w:rsidRPr="004729BE" w:rsidRDefault="003E3AED" w:rsidP="003E3AED">
      <w:pPr>
        <w:pStyle w:val="Szvegtrzs"/>
        <w:jc w:val="both"/>
        <w:rPr>
          <w:rFonts w:ascii="Open Sans Light" w:hAnsi="Open Sans Light" w:cs="Open Sans Light"/>
          <w:sz w:val="20"/>
          <w:szCs w:val="20"/>
        </w:rPr>
      </w:pPr>
      <w:r w:rsidRPr="004729BE">
        <w:rPr>
          <w:rFonts w:ascii="Open Sans Light" w:hAnsi="Open Sans Light" w:cs="Open Sans Light"/>
          <w:sz w:val="20"/>
          <w:szCs w:val="20"/>
        </w:rPr>
        <w:t>Adatlap 1. pontjához:</w:t>
      </w:r>
    </w:p>
    <w:p w14:paraId="03D2AE80" w14:textId="3D52AAC5" w:rsidR="003E3AED" w:rsidRPr="004729BE" w:rsidRDefault="003E3AED" w:rsidP="003E3AED">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szCs w:val="20"/>
        </w:rPr>
        <w:t>A pályázó személyes adataival kell kitölteni.</w:t>
      </w:r>
    </w:p>
    <w:p w14:paraId="50E01BA3" w14:textId="3982B2D1" w:rsidR="003E3AED" w:rsidRPr="004729BE" w:rsidRDefault="003E3AED" w:rsidP="003E3AED">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szCs w:val="20"/>
        </w:rPr>
        <w:t xml:space="preserve">Tartózkodási helyet abban az esetben kell kitölteni, ha </w:t>
      </w:r>
      <w:r w:rsidR="005C0EE1" w:rsidRPr="004729BE">
        <w:rPr>
          <w:rFonts w:ascii="Open Sans Light" w:hAnsi="Open Sans Light" w:cs="Open Sans Light"/>
          <w:sz w:val="20"/>
          <w:szCs w:val="20"/>
        </w:rPr>
        <w:t xml:space="preserve">a pályázó </w:t>
      </w:r>
      <w:r w:rsidRPr="004729BE">
        <w:rPr>
          <w:rFonts w:ascii="Open Sans Light" w:hAnsi="Open Sans Light" w:cs="Open Sans Light"/>
          <w:sz w:val="20"/>
          <w:szCs w:val="20"/>
        </w:rPr>
        <w:t>lakcímkártyával igazolható módon a lakóhelye mellett tartózkodási helyet is létesített. Ebben az esetben aláhúzással kell jelölni, mely lakásban lakik életvitelszerűen.</w:t>
      </w:r>
    </w:p>
    <w:p w14:paraId="50527633" w14:textId="2E0E02A2" w:rsidR="003E3AED" w:rsidRPr="004729BE" w:rsidRDefault="003F0C7E" w:rsidP="003E3AED">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rPr>
        <w:t>1.2. Pályázó tulajdonostárs adatait abban az esetben kell kitölteni, ha a pályázó nem 1/1 hányadban tulajdonosa az ingatlannak.</w:t>
      </w:r>
    </w:p>
    <w:p w14:paraId="28678F13" w14:textId="2480621D" w:rsidR="003E3AED" w:rsidRPr="004729BE" w:rsidRDefault="003E3AED" w:rsidP="00F72EEF">
      <w:pPr>
        <w:pStyle w:val="Szvegtrzs"/>
        <w:spacing w:before="1"/>
        <w:jc w:val="both"/>
        <w:rPr>
          <w:rFonts w:ascii="Open Sans Light" w:hAnsi="Open Sans Light" w:cs="Open Sans Light"/>
          <w:sz w:val="20"/>
          <w:szCs w:val="20"/>
        </w:rPr>
      </w:pPr>
      <w:r w:rsidRPr="004729BE">
        <w:rPr>
          <w:rFonts w:ascii="Open Sans Light" w:hAnsi="Open Sans Light" w:cs="Open Sans Light"/>
          <w:sz w:val="20"/>
          <w:szCs w:val="20"/>
        </w:rPr>
        <w:t>Adatlap 2. pontjához:</w:t>
      </w:r>
    </w:p>
    <w:p w14:paraId="159CD4AE" w14:textId="2D3F8C55" w:rsidR="003F0C7E" w:rsidRPr="004729BE" w:rsidRDefault="003F0C7E" w:rsidP="003F0C7E">
      <w:pPr>
        <w:pStyle w:val="Szvegtrzs"/>
        <w:numPr>
          <w:ilvl w:val="0"/>
          <w:numId w:val="23"/>
        </w:numPr>
        <w:spacing w:before="1"/>
        <w:jc w:val="both"/>
        <w:rPr>
          <w:rFonts w:ascii="Open Sans Light" w:hAnsi="Open Sans Light" w:cs="Open Sans Light"/>
        </w:rPr>
      </w:pPr>
      <w:r w:rsidRPr="004729BE">
        <w:rPr>
          <w:rFonts w:ascii="Open Sans Light" w:hAnsi="Open Sans Light" w:cs="Open Sans Light"/>
          <w:sz w:val="20"/>
        </w:rPr>
        <w:t>A pályázóval egy lakásban együtt lakó, ott bejelentett lakó-</w:t>
      </w:r>
      <w:r w:rsidR="00634F7F" w:rsidRPr="004729BE">
        <w:rPr>
          <w:rFonts w:ascii="Open Sans Light" w:hAnsi="Open Sans Light" w:cs="Open Sans Light"/>
          <w:sz w:val="20"/>
        </w:rPr>
        <w:t xml:space="preserve"> </w:t>
      </w:r>
      <w:r w:rsidRPr="004729BE">
        <w:rPr>
          <w:rFonts w:ascii="Open Sans Light" w:hAnsi="Open Sans Light" w:cs="Open Sans Light"/>
          <w:sz w:val="20"/>
        </w:rPr>
        <w:t>vagy tartózkodási hellyel rendelkező hozzátartozók adataival kell kitölteni a táblázatot.</w:t>
      </w:r>
    </w:p>
    <w:p w14:paraId="0161FFB9" w14:textId="4C214739" w:rsidR="003E3AED" w:rsidRPr="004729BE" w:rsidRDefault="003E3AED" w:rsidP="003E3AED">
      <w:pPr>
        <w:pStyle w:val="Szvegtrzs"/>
        <w:spacing w:before="1"/>
        <w:jc w:val="both"/>
        <w:rPr>
          <w:rFonts w:ascii="Open Sans Light" w:hAnsi="Open Sans Light" w:cs="Open Sans Light"/>
          <w:sz w:val="20"/>
          <w:szCs w:val="20"/>
        </w:rPr>
      </w:pPr>
      <w:r w:rsidRPr="004729BE">
        <w:rPr>
          <w:rFonts w:ascii="Open Sans Light" w:hAnsi="Open Sans Light" w:cs="Open Sans Light"/>
          <w:sz w:val="20"/>
          <w:szCs w:val="20"/>
        </w:rPr>
        <w:t>Adatlap 3. pontjához:</w:t>
      </w:r>
    </w:p>
    <w:p w14:paraId="33B635B1" w14:textId="66352364" w:rsidR="003E3AED" w:rsidRPr="004729BE" w:rsidRDefault="003F0C7E" w:rsidP="003F0C7E">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szCs w:val="20"/>
        </w:rPr>
        <w:t xml:space="preserve">A pályázóval </w:t>
      </w:r>
      <w:r w:rsidR="005C0EE1" w:rsidRPr="004729BE">
        <w:rPr>
          <w:rFonts w:ascii="Open Sans Light" w:hAnsi="Open Sans Light" w:cs="Open Sans Light"/>
          <w:sz w:val="20"/>
          <w:szCs w:val="20"/>
        </w:rPr>
        <w:t>együtt lakó</w:t>
      </w:r>
      <w:r w:rsidRPr="004729BE">
        <w:rPr>
          <w:rFonts w:ascii="Open Sans Light" w:hAnsi="Open Sans Light" w:cs="Open Sans Light"/>
          <w:sz w:val="20"/>
          <w:szCs w:val="20"/>
        </w:rPr>
        <w:t xml:space="preserve"> családtagok jövedelmi adataival kell kitölteni a táblázatot. Minden jövedelmet fel kell tüntetni, tekintettel a pályázati </w:t>
      </w:r>
      <w:r w:rsidR="00AE2526" w:rsidRPr="004729BE">
        <w:rPr>
          <w:rFonts w:ascii="Open Sans Light" w:hAnsi="Open Sans Light" w:cs="Open Sans Light"/>
          <w:sz w:val="20"/>
          <w:szCs w:val="20"/>
        </w:rPr>
        <w:t>kiírás</w:t>
      </w:r>
      <w:r w:rsidRPr="004729BE">
        <w:rPr>
          <w:rFonts w:ascii="Open Sans Light" w:hAnsi="Open Sans Light" w:cs="Open Sans Light"/>
          <w:sz w:val="20"/>
          <w:szCs w:val="20"/>
        </w:rPr>
        <w:t xml:space="preserve"> 2.3. pontjában meghatározott jövedelmi korlátokra. A jövedelemigazolások módját jelen útmutató III.1. pontja tartalmazza</w:t>
      </w:r>
      <w:r w:rsidR="005C0EE1" w:rsidRPr="004729BE">
        <w:rPr>
          <w:rFonts w:ascii="Open Sans Light" w:hAnsi="Open Sans Light" w:cs="Open Sans Light"/>
          <w:sz w:val="20"/>
          <w:szCs w:val="20"/>
        </w:rPr>
        <w:t>.</w:t>
      </w:r>
    </w:p>
    <w:p w14:paraId="31844A49" w14:textId="6B6E06DF" w:rsidR="003E3AED" w:rsidRPr="004729BE" w:rsidRDefault="003E3AED" w:rsidP="003E3AED">
      <w:pPr>
        <w:pStyle w:val="Szvegtrzs"/>
        <w:spacing w:before="1"/>
        <w:jc w:val="both"/>
        <w:rPr>
          <w:rFonts w:ascii="Open Sans Light" w:hAnsi="Open Sans Light" w:cs="Open Sans Light"/>
          <w:sz w:val="20"/>
          <w:szCs w:val="20"/>
        </w:rPr>
      </w:pPr>
      <w:r w:rsidRPr="004729BE">
        <w:rPr>
          <w:rFonts w:ascii="Open Sans Light" w:hAnsi="Open Sans Light" w:cs="Open Sans Light"/>
          <w:sz w:val="20"/>
          <w:szCs w:val="20"/>
        </w:rPr>
        <w:t>Adatlap 4. pontjához:</w:t>
      </w:r>
    </w:p>
    <w:p w14:paraId="770A9B9C" w14:textId="1498372C" w:rsidR="003E3AED" w:rsidRPr="004729BE" w:rsidRDefault="005C0EE1" w:rsidP="005C0EE1">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szCs w:val="20"/>
        </w:rPr>
        <w:t xml:space="preserve">A korszerűsítésre kerülő </w:t>
      </w:r>
      <w:r w:rsidR="00CC4197" w:rsidRPr="004729BE">
        <w:rPr>
          <w:rFonts w:ascii="Open Sans Light" w:hAnsi="Open Sans Light" w:cs="Open Sans Light"/>
          <w:sz w:val="20"/>
          <w:szCs w:val="20"/>
        </w:rPr>
        <w:t>lakó</w:t>
      </w:r>
      <w:r w:rsidRPr="004729BE">
        <w:rPr>
          <w:rFonts w:ascii="Open Sans Light" w:hAnsi="Open Sans Light" w:cs="Open Sans Light"/>
          <w:sz w:val="20"/>
          <w:szCs w:val="20"/>
        </w:rPr>
        <w:t>ingatlanra vonatkozó adatokkal kell kitölteni.</w:t>
      </w:r>
    </w:p>
    <w:p w14:paraId="416C9B41" w14:textId="3A7D6762" w:rsidR="003E3AED" w:rsidRPr="004729BE" w:rsidRDefault="003E3AED" w:rsidP="003E3AED">
      <w:pPr>
        <w:pStyle w:val="Szvegtrzs"/>
        <w:spacing w:before="1"/>
        <w:jc w:val="both"/>
        <w:rPr>
          <w:rFonts w:ascii="Open Sans Light" w:hAnsi="Open Sans Light" w:cs="Open Sans Light"/>
          <w:sz w:val="20"/>
          <w:szCs w:val="20"/>
        </w:rPr>
      </w:pPr>
      <w:r w:rsidRPr="004729BE">
        <w:rPr>
          <w:rFonts w:ascii="Open Sans Light" w:hAnsi="Open Sans Light" w:cs="Open Sans Light"/>
          <w:sz w:val="20"/>
          <w:szCs w:val="20"/>
        </w:rPr>
        <w:t>Adatlap 5. pontjához:</w:t>
      </w:r>
    </w:p>
    <w:p w14:paraId="77F3F39D" w14:textId="2AD9B308" w:rsidR="003E3AED" w:rsidRPr="004729BE" w:rsidRDefault="00D029CB" w:rsidP="0038570F">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szCs w:val="20"/>
        </w:rPr>
        <w:t>A korszerű</w:t>
      </w:r>
      <w:r w:rsidR="00CC4197" w:rsidRPr="004729BE">
        <w:rPr>
          <w:rFonts w:ascii="Open Sans Light" w:hAnsi="Open Sans Light" w:cs="Open Sans Light"/>
          <w:sz w:val="20"/>
          <w:szCs w:val="20"/>
        </w:rPr>
        <w:t xml:space="preserve">sítési munkák időbeni ütemezését kell megadni. Fontos </w:t>
      </w:r>
      <w:r w:rsidR="0038570F" w:rsidRPr="004729BE">
        <w:rPr>
          <w:rFonts w:ascii="Open Sans Light" w:hAnsi="Open Sans Light" w:cs="Open Sans Light"/>
          <w:sz w:val="20"/>
          <w:szCs w:val="20"/>
        </w:rPr>
        <w:t xml:space="preserve">az ütemezés szempontjából figyelembe venni a pályázatok vizsgálatának, a hiánypótlásnak, döntésnek és szerződéskötési időszaknak az időigényét. A pályázó által megadott ütemezés kerül be támogatás esetén a támogatási szerződésbe, ez </w:t>
      </w:r>
      <w:r w:rsidR="00430F60" w:rsidRPr="004729BE">
        <w:rPr>
          <w:rFonts w:ascii="Open Sans Light" w:hAnsi="Open Sans Light" w:cs="Open Sans Light"/>
          <w:sz w:val="20"/>
          <w:szCs w:val="20"/>
        </w:rPr>
        <w:t>az ü</w:t>
      </w:r>
      <w:r w:rsidR="0038570F" w:rsidRPr="004729BE">
        <w:rPr>
          <w:rFonts w:ascii="Open Sans Light" w:hAnsi="Open Sans Light" w:cs="Open Sans Light"/>
          <w:sz w:val="20"/>
          <w:szCs w:val="20"/>
        </w:rPr>
        <w:t>temezés köti mindkét felet.</w:t>
      </w:r>
    </w:p>
    <w:p w14:paraId="76C6B373" w14:textId="74089F4B" w:rsidR="003E3AED" w:rsidRPr="004729BE" w:rsidRDefault="003E3AED" w:rsidP="003E3AED">
      <w:pPr>
        <w:pStyle w:val="Szvegtrzs"/>
        <w:spacing w:before="1"/>
        <w:jc w:val="both"/>
        <w:rPr>
          <w:rFonts w:ascii="Open Sans Light" w:hAnsi="Open Sans Light" w:cs="Open Sans Light"/>
          <w:sz w:val="20"/>
          <w:szCs w:val="20"/>
        </w:rPr>
      </w:pPr>
      <w:r w:rsidRPr="004729BE">
        <w:rPr>
          <w:rFonts w:ascii="Open Sans Light" w:hAnsi="Open Sans Light" w:cs="Open Sans Light"/>
          <w:sz w:val="20"/>
          <w:szCs w:val="20"/>
        </w:rPr>
        <w:t>Adatlap 6. pontjához:</w:t>
      </w:r>
    </w:p>
    <w:p w14:paraId="09D3F07E" w14:textId="1A70F6AC" w:rsidR="003E3AED" w:rsidRPr="004729BE" w:rsidRDefault="00A57BEA" w:rsidP="00A57BEA">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szCs w:val="20"/>
        </w:rPr>
        <w:t xml:space="preserve">Be kell mutatni </w:t>
      </w:r>
      <w:r w:rsidR="00960538" w:rsidRPr="004729BE">
        <w:rPr>
          <w:rFonts w:ascii="Open Sans Light" w:hAnsi="Open Sans Light" w:cs="Open Sans Light"/>
          <w:sz w:val="20"/>
          <w:szCs w:val="20"/>
        </w:rPr>
        <w:t xml:space="preserve">részletesen </w:t>
      </w:r>
      <w:r w:rsidRPr="004729BE">
        <w:rPr>
          <w:rFonts w:ascii="Open Sans Light" w:hAnsi="Open Sans Light" w:cs="Open Sans Light"/>
          <w:sz w:val="20"/>
          <w:szCs w:val="20"/>
        </w:rPr>
        <w:t xml:space="preserve">a </w:t>
      </w:r>
      <w:r w:rsidR="00960538" w:rsidRPr="004729BE">
        <w:rPr>
          <w:rFonts w:ascii="Open Sans Light" w:hAnsi="Open Sans Light" w:cs="Open Sans Light"/>
          <w:sz w:val="20"/>
        </w:rPr>
        <w:t xml:space="preserve">támogatásból megvalósítani tervezett tevékenységeket, feladatokat, beszerzéseket a mennyiségek és műszaki jellemzők megadásával. Be kell mutatni a </w:t>
      </w:r>
      <w:r w:rsidRPr="004729BE">
        <w:rPr>
          <w:rFonts w:ascii="Open Sans Light" w:hAnsi="Open Sans Light" w:cs="Open Sans Light"/>
          <w:sz w:val="20"/>
          <w:szCs w:val="20"/>
        </w:rPr>
        <w:t xml:space="preserve">meglévő állapotot, a tervezett állapotot, hivatkozva a pályázati </w:t>
      </w:r>
      <w:r w:rsidR="00AE2526" w:rsidRPr="004729BE">
        <w:rPr>
          <w:rFonts w:ascii="Open Sans Light" w:hAnsi="Open Sans Light" w:cs="Open Sans Light"/>
          <w:sz w:val="20"/>
          <w:szCs w:val="20"/>
        </w:rPr>
        <w:t>kiírás</w:t>
      </w:r>
      <w:r w:rsidR="00634F7F" w:rsidRPr="004729BE">
        <w:rPr>
          <w:rFonts w:ascii="Open Sans Light" w:hAnsi="Open Sans Light" w:cs="Open Sans Light"/>
          <w:sz w:val="20"/>
          <w:szCs w:val="20"/>
        </w:rPr>
        <w:t xml:space="preserve"> 1.</w:t>
      </w:r>
      <w:r w:rsidRPr="004729BE">
        <w:rPr>
          <w:rFonts w:ascii="Open Sans Light" w:hAnsi="Open Sans Light" w:cs="Open Sans Light"/>
          <w:sz w:val="20"/>
          <w:szCs w:val="20"/>
        </w:rPr>
        <w:t>3. pontjában megh</w:t>
      </w:r>
      <w:r w:rsidR="00960538" w:rsidRPr="004729BE">
        <w:rPr>
          <w:rFonts w:ascii="Open Sans Light" w:hAnsi="Open Sans Light" w:cs="Open Sans Light"/>
          <w:sz w:val="20"/>
          <w:szCs w:val="20"/>
        </w:rPr>
        <w:t>atározott követelményekre.</w:t>
      </w:r>
    </w:p>
    <w:p w14:paraId="59CEB635" w14:textId="53152858" w:rsidR="00960538" w:rsidRPr="004729BE" w:rsidRDefault="00960538" w:rsidP="00960538">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szCs w:val="20"/>
        </w:rPr>
        <w:t>A leírás bővíthető, digitálisan új sorok beszúrásával, papír alapon benújtott pályázat esetében önálló</w:t>
      </w:r>
      <w:r w:rsidR="00661744" w:rsidRPr="004729BE">
        <w:rPr>
          <w:rFonts w:ascii="Open Sans Light" w:hAnsi="Open Sans Light" w:cs="Open Sans Light"/>
          <w:sz w:val="20"/>
          <w:szCs w:val="20"/>
        </w:rPr>
        <w:t xml:space="preserve"> íven. Az utóbbi </w:t>
      </w:r>
      <w:r w:rsidRPr="004729BE">
        <w:rPr>
          <w:rFonts w:ascii="Open Sans Light" w:hAnsi="Open Sans Light" w:cs="Open Sans Light"/>
          <w:sz w:val="20"/>
          <w:szCs w:val="20"/>
        </w:rPr>
        <w:t xml:space="preserve">esetben </w:t>
      </w:r>
      <w:r w:rsidR="008E5249" w:rsidRPr="004729BE">
        <w:rPr>
          <w:rFonts w:ascii="Open Sans Light" w:hAnsi="Open Sans Light" w:cs="Open Sans Light"/>
          <w:sz w:val="20"/>
          <w:szCs w:val="20"/>
        </w:rPr>
        <w:t>fel kell írni az ívre</w:t>
      </w:r>
      <w:r w:rsidRPr="004729BE">
        <w:rPr>
          <w:rFonts w:ascii="Open Sans Light" w:hAnsi="Open Sans Light" w:cs="Open Sans Light"/>
          <w:sz w:val="20"/>
          <w:szCs w:val="20"/>
        </w:rPr>
        <w:t xml:space="preserve"> </w:t>
      </w:r>
      <w:r w:rsidR="008E5249" w:rsidRPr="004729BE">
        <w:rPr>
          <w:rFonts w:ascii="Open Sans Light" w:hAnsi="Open Sans Light" w:cs="Open Sans Light"/>
          <w:sz w:val="20"/>
          <w:szCs w:val="20"/>
        </w:rPr>
        <w:t xml:space="preserve">a </w:t>
      </w:r>
      <w:r w:rsidRPr="004729BE">
        <w:rPr>
          <w:rFonts w:ascii="Open Sans Light" w:hAnsi="Open Sans Light" w:cs="Open Sans Light"/>
          <w:sz w:val="20"/>
          <w:szCs w:val="20"/>
        </w:rPr>
        <w:t>„PÁLYÁZATI ADATLAP KIEGÉSZÍTÉSE Természetes személyek részére nem önkormányzati tulajdonú I. kerületi lakóingatlanok energetikai</w:t>
      </w:r>
      <w:r w:rsidR="00634F7F" w:rsidRPr="004729BE">
        <w:rPr>
          <w:rFonts w:ascii="Open Sans Light" w:hAnsi="Open Sans Light" w:cs="Open Sans Light"/>
          <w:sz w:val="20"/>
          <w:szCs w:val="20"/>
        </w:rPr>
        <w:t xml:space="preserve"> korszerűsítésének támogatására </w:t>
      </w:r>
      <w:r w:rsidRPr="004729BE">
        <w:rPr>
          <w:rFonts w:ascii="Open Sans Light" w:hAnsi="Open Sans Light" w:cs="Open Sans Light"/>
          <w:sz w:val="20"/>
          <w:szCs w:val="20"/>
        </w:rPr>
        <w:t>tárgyú pályázathoz”</w:t>
      </w:r>
      <w:r w:rsidR="008E5249" w:rsidRPr="004729BE">
        <w:rPr>
          <w:rFonts w:ascii="Open Sans Light" w:hAnsi="Open Sans Light" w:cs="Open Sans Light"/>
          <w:sz w:val="20"/>
          <w:szCs w:val="20"/>
        </w:rPr>
        <w:t xml:space="preserve"> szöveget,</w:t>
      </w:r>
      <w:r w:rsidR="00661744" w:rsidRPr="004729BE">
        <w:rPr>
          <w:rFonts w:ascii="Open Sans Light" w:hAnsi="Open Sans Light" w:cs="Open Sans Light"/>
          <w:sz w:val="20"/>
          <w:szCs w:val="20"/>
        </w:rPr>
        <w:t xml:space="preserve"> megjelölve a kiegészítendő pontot, valamint </w:t>
      </w:r>
      <w:r w:rsidRPr="004729BE">
        <w:rPr>
          <w:rFonts w:ascii="Open Sans Light" w:hAnsi="Open Sans Light" w:cs="Open Sans Light"/>
          <w:sz w:val="20"/>
          <w:szCs w:val="20"/>
        </w:rPr>
        <w:t xml:space="preserve">dátummal és </w:t>
      </w:r>
      <w:r w:rsidR="00661744" w:rsidRPr="004729BE">
        <w:rPr>
          <w:rFonts w:ascii="Open Sans Light" w:hAnsi="Open Sans Light" w:cs="Open Sans Light"/>
          <w:sz w:val="20"/>
          <w:szCs w:val="20"/>
        </w:rPr>
        <w:t>aláírással kell ellátni.</w:t>
      </w:r>
    </w:p>
    <w:p w14:paraId="5CDA63E6" w14:textId="27F794D0" w:rsidR="003E3AED" w:rsidRPr="004729BE" w:rsidRDefault="003E3AED" w:rsidP="00F87D83">
      <w:pPr>
        <w:pStyle w:val="Szvegtrzs"/>
        <w:spacing w:before="1"/>
        <w:jc w:val="both"/>
        <w:rPr>
          <w:rFonts w:ascii="Open Sans Light" w:hAnsi="Open Sans Light" w:cs="Open Sans Light"/>
          <w:sz w:val="20"/>
          <w:szCs w:val="20"/>
        </w:rPr>
      </w:pPr>
      <w:r w:rsidRPr="004729BE">
        <w:rPr>
          <w:rFonts w:ascii="Open Sans Light" w:hAnsi="Open Sans Light" w:cs="Open Sans Light"/>
          <w:sz w:val="20"/>
          <w:szCs w:val="20"/>
        </w:rPr>
        <w:t>Adatlap 7.</w:t>
      </w:r>
      <w:r w:rsidR="00873C6A" w:rsidRPr="004729BE">
        <w:rPr>
          <w:rFonts w:ascii="Open Sans Light" w:hAnsi="Open Sans Light" w:cs="Open Sans Light"/>
          <w:sz w:val="20"/>
          <w:szCs w:val="20"/>
        </w:rPr>
        <w:t>1.</w:t>
      </w:r>
      <w:r w:rsidRPr="004729BE">
        <w:rPr>
          <w:rFonts w:ascii="Open Sans Light" w:hAnsi="Open Sans Light" w:cs="Open Sans Light"/>
          <w:sz w:val="20"/>
          <w:szCs w:val="20"/>
        </w:rPr>
        <w:t xml:space="preserve"> pontjához:</w:t>
      </w:r>
    </w:p>
    <w:p w14:paraId="0AF81F79" w14:textId="323A3526" w:rsidR="00F87D83" w:rsidRPr="004729BE" w:rsidRDefault="00F87D83" w:rsidP="00F87D83">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b/>
          <w:sz w:val="20"/>
        </w:rPr>
        <w:lastRenderedPageBreak/>
        <w:t>A költségtervet úgy kell kitölteni, hogy az tartalmazza az általános forgalmi adó összegét</w:t>
      </w:r>
      <w:r w:rsidRPr="004729BE">
        <w:rPr>
          <w:rFonts w:ascii="Open Sans Light" w:hAnsi="Open Sans Light" w:cs="Open Sans Light"/>
          <w:sz w:val="20"/>
        </w:rPr>
        <w:t xml:space="preserve"> (bruttó érték).</w:t>
      </w:r>
      <w:r w:rsidR="009A2C94" w:rsidRPr="004729BE">
        <w:rPr>
          <w:rFonts w:ascii="Open Sans Light" w:hAnsi="Open Sans Light" w:cs="Open Sans Light"/>
          <w:sz w:val="20"/>
        </w:rPr>
        <w:t xml:space="preserve"> Felhívjuk a figyelmet arra, hogy amennyiben vállalkozói ajánlat alapján kerül kitöltésre a táblázat, különösen legyenek figyelemmel arra, hogy minden mezőben a bruttó érték szerepeljen. (Vállalkozói ajánlatok tételei jellemzően nettó értékek, és csak a főösszesítő tartalmazza az általános forgalmi adó mértékét</w:t>
      </w:r>
      <w:r w:rsidR="00634F7F" w:rsidRPr="004729BE">
        <w:rPr>
          <w:rFonts w:ascii="Open Sans Light" w:hAnsi="Open Sans Light" w:cs="Open Sans Light"/>
          <w:sz w:val="20"/>
        </w:rPr>
        <w:t>.</w:t>
      </w:r>
      <w:r w:rsidR="009A2C94" w:rsidRPr="004729BE">
        <w:rPr>
          <w:rFonts w:ascii="Open Sans Light" w:hAnsi="Open Sans Light" w:cs="Open Sans Light"/>
          <w:sz w:val="20"/>
        </w:rPr>
        <w:t>)</w:t>
      </w:r>
    </w:p>
    <w:p w14:paraId="0AA60E9E" w14:textId="706F0D10" w:rsidR="003E3AED" w:rsidRPr="004729BE" w:rsidRDefault="00F87D83" w:rsidP="00F87D83">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szCs w:val="20"/>
        </w:rPr>
        <w:t>A költségtervben tételesen be kell mutatni a tervezett beszerzéseket, munkákat, me</w:t>
      </w:r>
      <w:r w:rsidR="00634F7F" w:rsidRPr="004729BE">
        <w:rPr>
          <w:rFonts w:ascii="Open Sans Light" w:hAnsi="Open Sans Light" w:cs="Open Sans Light"/>
          <w:sz w:val="20"/>
          <w:szCs w:val="20"/>
        </w:rPr>
        <w:t>g</w:t>
      </w:r>
      <w:r w:rsidRPr="004729BE">
        <w:rPr>
          <w:rFonts w:ascii="Open Sans Light" w:hAnsi="Open Sans Light" w:cs="Open Sans Light"/>
          <w:sz w:val="20"/>
          <w:szCs w:val="20"/>
        </w:rPr>
        <w:t>adva az összes mennyiséget, azok anyagköltségét és munkadíját. Amennyiben tervezés is történik, azt önálló tételként kell megadni, de csak a munkadíj oszlop kerül kitöltésre.</w:t>
      </w:r>
    </w:p>
    <w:p w14:paraId="1C4D8624" w14:textId="16C6F4A5" w:rsidR="00F87D83" w:rsidRPr="004729BE" w:rsidRDefault="00F87D83" w:rsidP="00F87D83">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szCs w:val="20"/>
        </w:rPr>
        <w:t>Az ÖSSZESEN sorban összesíteni kell az anyagköltségeket és a munkadíjakat.</w:t>
      </w:r>
    </w:p>
    <w:p w14:paraId="2528A656" w14:textId="02E657EB" w:rsidR="00873C6A" w:rsidRPr="004729BE" w:rsidRDefault="00873C6A" w:rsidP="00873C6A">
      <w:pPr>
        <w:pStyle w:val="Szvegtrzs"/>
        <w:spacing w:before="1"/>
        <w:jc w:val="both"/>
        <w:rPr>
          <w:rFonts w:ascii="Open Sans Light" w:hAnsi="Open Sans Light" w:cs="Open Sans Light"/>
          <w:sz w:val="20"/>
          <w:szCs w:val="20"/>
        </w:rPr>
      </w:pPr>
      <w:r w:rsidRPr="004729BE">
        <w:rPr>
          <w:rFonts w:ascii="Open Sans Light" w:hAnsi="Open Sans Light" w:cs="Open Sans Light"/>
          <w:sz w:val="20"/>
          <w:szCs w:val="20"/>
        </w:rPr>
        <w:t>Adatlap 7.2. – 7.4. pontokhoz:</w:t>
      </w:r>
    </w:p>
    <w:p w14:paraId="5498080F" w14:textId="6D7EF5A8" w:rsidR="00873C6A" w:rsidRPr="004729BE" w:rsidRDefault="00873C6A" w:rsidP="00873C6A">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rPr>
        <w:t>A költségtervet úgy kell kitölteni, hogy az tartalmazza az általános forgalmi adó összegét.</w:t>
      </w:r>
    </w:p>
    <w:p w14:paraId="3AA3223F" w14:textId="194CCDAC" w:rsidR="00873C6A" w:rsidRPr="004729BE" w:rsidRDefault="00DB4B54" w:rsidP="00873C6A">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rPr>
        <w:t xml:space="preserve">A 7.2. pontban a 7.1. pont ÖSSZESEN sorában szereplő anyagköltség és munkadíj összegek együttes értékét kell megadni. </w:t>
      </w:r>
    </w:p>
    <w:p w14:paraId="2204DCE9" w14:textId="50C732F4" w:rsidR="00DB4B54" w:rsidRPr="004729BE" w:rsidRDefault="00DB4B54" w:rsidP="00873C6A">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rPr>
        <w:t xml:space="preserve">A 7.3. pontban a támogatási igényt kell megadni, a pályázati </w:t>
      </w:r>
      <w:r w:rsidR="00AE2526" w:rsidRPr="004729BE">
        <w:rPr>
          <w:rFonts w:ascii="Open Sans Light" w:hAnsi="Open Sans Light" w:cs="Open Sans Light"/>
          <w:sz w:val="20"/>
        </w:rPr>
        <w:t>kiírás</w:t>
      </w:r>
      <w:r w:rsidR="009B31FC" w:rsidRPr="004729BE">
        <w:rPr>
          <w:rFonts w:ascii="Open Sans Light" w:hAnsi="Open Sans Light" w:cs="Open Sans Light"/>
          <w:sz w:val="20"/>
        </w:rPr>
        <w:t xml:space="preserve"> 3.1.3. – 3.1.6</w:t>
      </w:r>
      <w:r w:rsidRPr="004729BE">
        <w:rPr>
          <w:rFonts w:ascii="Open Sans Light" w:hAnsi="Open Sans Light" w:cs="Open Sans Light"/>
          <w:sz w:val="20"/>
        </w:rPr>
        <w:t>. pontokban meghatározott feltételek figyelembevételével.</w:t>
      </w:r>
    </w:p>
    <w:p w14:paraId="60B30255" w14:textId="482D727E" w:rsidR="00AC613D" w:rsidRPr="004729BE" w:rsidRDefault="00DB4B54" w:rsidP="00AC613D">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rPr>
        <w:t xml:space="preserve">A 7.4. pontban az önerő mértéket kell megadni, a pályázati </w:t>
      </w:r>
      <w:r w:rsidR="00AE2526" w:rsidRPr="004729BE">
        <w:rPr>
          <w:rFonts w:ascii="Open Sans Light" w:hAnsi="Open Sans Light" w:cs="Open Sans Light"/>
          <w:sz w:val="20"/>
        </w:rPr>
        <w:t xml:space="preserve">kiírás </w:t>
      </w:r>
      <w:r w:rsidR="009B31FC" w:rsidRPr="004729BE">
        <w:rPr>
          <w:rFonts w:ascii="Open Sans Light" w:hAnsi="Open Sans Light" w:cs="Open Sans Light"/>
          <w:sz w:val="20"/>
        </w:rPr>
        <w:t>3.1.3. – 3.1.6</w:t>
      </w:r>
      <w:r w:rsidRPr="004729BE">
        <w:rPr>
          <w:rFonts w:ascii="Open Sans Light" w:hAnsi="Open Sans Light" w:cs="Open Sans Light"/>
          <w:sz w:val="20"/>
        </w:rPr>
        <w:t>. pontokban meghatározott feltételek figyelembevételével.</w:t>
      </w:r>
      <w:r w:rsidR="00634F7F" w:rsidRPr="004729BE">
        <w:rPr>
          <w:rFonts w:ascii="Open Sans Light" w:hAnsi="Open Sans Light" w:cs="Open Sans Light"/>
          <w:sz w:val="20"/>
        </w:rPr>
        <w:t xml:space="preserve"> A projekt összköltsége (7.2.</w:t>
      </w:r>
      <w:r w:rsidR="00AC613D" w:rsidRPr="004729BE">
        <w:rPr>
          <w:rFonts w:ascii="Open Sans Light" w:hAnsi="Open Sans Light" w:cs="Open Sans Light"/>
          <w:sz w:val="20"/>
        </w:rPr>
        <w:t>) meg kell egyezzen a 7.3. és 7.4 pontok együttes összegével.</w:t>
      </w:r>
    </w:p>
    <w:p w14:paraId="343450AD" w14:textId="0EDB502F" w:rsidR="00AC613D" w:rsidRPr="004729BE" w:rsidRDefault="00AC613D" w:rsidP="00AC613D">
      <w:pPr>
        <w:pStyle w:val="Szvegtrzs"/>
        <w:spacing w:before="1"/>
        <w:jc w:val="both"/>
        <w:rPr>
          <w:rFonts w:ascii="Open Sans Light" w:hAnsi="Open Sans Light" w:cs="Open Sans Light"/>
          <w:sz w:val="20"/>
          <w:szCs w:val="20"/>
        </w:rPr>
      </w:pPr>
      <w:r w:rsidRPr="004729BE">
        <w:rPr>
          <w:rFonts w:ascii="Open Sans Light" w:hAnsi="Open Sans Light" w:cs="Open Sans Light"/>
          <w:sz w:val="20"/>
          <w:szCs w:val="20"/>
        </w:rPr>
        <w:t>Adatlap 7.5 ponthoz:</w:t>
      </w:r>
    </w:p>
    <w:p w14:paraId="5607C501" w14:textId="3363E2F7" w:rsidR="00AC613D" w:rsidRPr="004729BE" w:rsidRDefault="00AC613D" w:rsidP="00AC613D">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rPr>
        <w:t xml:space="preserve">Amennyiben az önerő más támogatási forrást is tartalmaz, ebben a pontban kell megadni annak összegét. </w:t>
      </w:r>
    </w:p>
    <w:p w14:paraId="0C2B16B4" w14:textId="63434A48" w:rsidR="003E3AED" w:rsidRPr="004729BE" w:rsidRDefault="00AC613D" w:rsidP="003E3AED">
      <w:pPr>
        <w:pStyle w:val="Szvegtrzs"/>
        <w:spacing w:before="1"/>
        <w:jc w:val="both"/>
        <w:rPr>
          <w:rFonts w:ascii="Open Sans Light" w:hAnsi="Open Sans Light" w:cs="Open Sans Light"/>
          <w:sz w:val="20"/>
          <w:szCs w:val="20"/>
        </w:rPr>
      </w:pPr>
      <w:r w:rsidRPr="004729BE">
        <w:rPr>
          <w:rFonts w:ascii="Open Sans Light" w:hAnsi="Open Sans Light" w:cs="Open Sans Light"/>
          <w:sz w:val="20"/>
          <w:szCs w:val="20"/>
        </w:rPr>
        <w:t>Nyilatkozatokhoz</w:t>
      </w:r>
    </w:p>
    <w:p w14:paraId="3C9A4745" w14:textId="75B92D69" w:rsidR="003E3AED" w:rsidRPr="004729BE" w:rsidRDefault="007D7350" w:rsidP="00AC613D">
      <w:pPr>
        <w:pStyle w:val="Szvegtrzs"/>
        <w:numPr>
          <w:ilvl w:val="0"/>
          <w:numId w:val="23"/>
        </w:numPr>
        <w:spacing w:before="1"/>
        <w:jc w:val="both"/>
        <w:rPr>
          <w:rFonts w:ascii="Open Sans Light" w:hAnsi="Open Sans Light" w:cs="Open Sans Light"/>
          <w:sz w:val="20"/>
          <w:szCs w:val="20"/>
        </w:rPr>
      </w:pPr>
      <w:r w:rsidRPr="004729BE">
        <w:rPr>
          <w:rFonts w:ascii="Open Sans Light" w:hAnsi="Open Sans Light" w:cs="Open Sans Light"/>
          <w:sz w:val="20"/>
          <w:szCs w:val="20"/>
        </w:rPr>
        <w:t>A pályázó köteles az 1.-10</w:t>
      </w:r>
      <w:r w:rsidR="00AC613D" w:rsidRPr="004729BE">
        <w:rPr>
          <w:rFonts w:ascii="Open Sans Light" w:hAnsi="Open Sans Light" w:cs="Open Sans Light"/>
          <w:sz w:val="20"/>
          <w:szCs w:val="20"/>
        </w:rPr>
        <w:t xml:space="preserve">. sorszámú nyilatkozatok kitöltésére, </w:t>
      </w:r>
      <w:r w:rsidRPr="004729BE">
        <w:rPr>
          <w:rFonts w:ascii="Open Sans Light" w:hAnsi="Open Sans Light" w:cs="Open Sans Light"/>
          <w:sz w:val="20"/>
          <w:szCs w:val="20"/>
        </w:rPr>
        <w:t xml:space="preserve">kivéve a 8. és 9. nyilatkozatot, amennyiben azok nem relevánsak. </w:t>
      </w:r>
      <w:r w:rsidR="00AC613D" w:rsidRPr="004729BE">
        <w:rPr>
          <w:rFonts w:ascii="Open Sans Light" w:hAnsi="Open Sans Light" w:cs="Open Sans Light"/>
          <w:sz w:val="20"/>
          <w:szCs w:val="20"/>
        </w:rPr>
        <w:t>A nyilatkozatokhoz kapcsoló</w:t>
      </w:r>
      <w:r w:rsidR="00634F7F" w:rsidRPr="004729BE">
        <w:rPr>
          <w:rFonts w:ascii="Open Sans Light" w:hAnsi="Open Sans Light" w:cs="Open Sans Light"/>
          <w:sz w:val="20"/>
          <w:szCs w:val="20"/>
        </w:rPr>
        <w:t>dó</w:t>
      </w:r>
      <w:r w:rsidR="00AC613D" w:rsidRPr="004729BE">
        <w:rPr>
          <w:rFonts w:ascii="Open Sans Light" w:hAnsi="Open Sans Light" w:cs="Open Sans Light"/>
          <w:sz w:val="20"/>
          <w:szCs w:val="20"/>
        </w:rPr>
        <w:t xml:space="preserve"> jogszabály kivonatok és adatvédelmi tájékozató jelen kitöltési útmutató IV. fejezetében találhatók.</w:t>
      </w:r>
    </w:p>
    <w:p w14:paraId="0E1EA67C" w14:textId="77777777" w:rsidR="00F72EEF" w:rsidRPr="004729BE" w:rsidRDefault="00F72EEF" w:rsidP="00F72EEF">
      <w:pPr>
        <w:pStyle w:val="Szvegtrzs"/>
        <w:spacing w:before="1"/>
        <w:jc w:val="both"/>
        <w:rPr>
          <w:rFonts w:ascii="Open Sans Light" w:hAnsi="Open Sans Light" w:cs="Open Sans Light"/>
          <w:b/>
          <w:caps/>
          <w:sz w:val="20"/>
          <w:szCs w:val="20"/>
        </w:rPr>
      </w:pPr>
    </w:p>
    <w:p w14:paraId="56CE5D73" w14:textId="3122FAEB" w:rsidR="00F72EEF" w:rsidRPr="004729BE" w:rsidRDefault="00F72EEF" w:rsidP="00D9423B">
      <w:pPr>
        <w:pStyle w:val="Szvegtrzs"/>
        <w:numPr>
          <w:ilvl w:val="0"/>
          <w:numId w:val="15"/>
        </w:numPr>
        <w:spacing w:before="1"/>
        <w:jc w:val="both"/>
        <w:rPr>
          <w:rFonts w:ascii="Open Sans Light" w:hAnsi="Open Sans Light" w:cs="Open Sans Light"/>
          <w:b/>
          <w:caps/>
          <w:sz w:val="20"/>
          <w:szCs w:val="20"/>
        </w:rPr>
      </w:pPr>
      <w:r w:rsidRPr="004729BE">
        <w:rPr>
          <w:rFonts w:ascii="Open Sans Light" w:hAnsi="Open Sans Light" w:cs="Open Sans Light"/>
          <w:b/>
          <w:caps/>
          <w:sz w:val="20"/>
          <w:szCs w:val="20"/>
        </w:rPr>
        <w:t>mellékletek összeállítására vonatkozó segédlet</w:t>
      </w:r>
      <w:r w:rsidR="00F718C6" w:rsidRPr="004729BE">
        <w:rPr>
          <w:rFonts w:ascii="Open Sans Light" w:hAnsi="Open Sans Light" w:cs="Open Sans Light"/>
          <w:b/>
          <w:caps/>
          <w:sz w:val="20"/>
          <w:szCs w:val="20"/>
        </w:rPr>
        <w:t xml:space="preserve"> ÉS Ellenőrző lista a beadáshoz</w:t>
      </w:r>
    </w:p>
    <w:p w14:paraId="465E7123" w14:textId="361B03E5" w:rsidR="00F72EEF" w:rsidRPr="004729BE" w:rsidRDefault="003F0C7E" w:rsidP="00F72EEF">
      <w:pPr>
        <w:pStyle w:val="Szvegtrzs"/>
        <w:widowControl w:val="0"/>
        <w:spacing w:before="120" w:after="0" w:line="240" w:lineRule="auto"/>
        <w:jc w:val="both"/>
        <w:rPr>
          <w:rFonts w:ascii="Open Sans Light" w:hAnsi="Open Sans Light" w:cs="Open Sans Light"/>
          <w:b/>
          <w:sz w:val="20"/>
          <w:szCs w:val="20"/>
        </w:rPr>
      </w:pPr>
      <w:r w:rsidRPr="004729BE">
        <w:rPr>
          <w:rFonts w:ascii="Open Sans Light" w:hAnsi="Open Sans Light" w:cs="Open Sans Light"/>
          <w:b/>
          <w:sz w:val="20"/>
          <w:szCs w:val="20"/>
        </w:rPr>
        <w:t xml:space="preserve">III.1. </w:t>
      </w:r>
      <w:r w:rsidR="00F72EEF" w:rsidRPr="004729BE">
        <w:rPr>
          <w:rFonts w:ascii="Open Sans Light" w:hAnsi="Open Sans Light" w:cs="Open Sans Light"/>
          <w:b/>
          <w:sz w:val="20"/>
          <w:szCs w:val="20"/>
        </w:rPr>
        <w:t>A jövedelemigazolás módja:</w:t>
      </w:r>
    </w:p>
    <w:p w14:paraId="302718F8" w14:textId="77777777" w:rsidR="00F72EEF" w:rsidRPr="004729BE" w:rsidRDefault="00F72EEF" w:rsidP="00F72EEF">
      <w:pPr>
        <w:pStyle w:val="Default"/>
        <w:numPr>
          <w:ilvl w:val="0"/>
          <w:numId w:val="8"/>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Rendszeres jövedelemnél: a kérelem benyújtását megelőző havi nettó jövedelemigazolás, rendszeres munkabér esetén a munkáltató által kiállított hiteles jövedelemigazolás vagy fizetési jegyzék, amely tartalmazza a bruttó és a nettó munkabért</w:t>
      </w:r>
    </w:p>
    <w:p w14:paraId="66F59FFC" w14:textId="77777777" w:rsidR="00F72EEF" w:rsidRPr="004729BE" w:rsidRDefault="00F72EEF" w:rsidP="00F72EEF">
      <w:pPr>
        <w:pStyle w:val="Default"/>
        <w:numPr>
          <w:ilvl w:val="0"/>
          <w:numId w:val="8"/>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 Magyar Államkincstár, az állami foglalkoztatási szerv, az önkormányzat, a kormányhivatal által folyósított ellátásoknál: a kérelem benyújtását megelőző hónapban kifizetett ellátás igazoló szelvénye, illetőleg az utolsó havi bankszámla kivonat és az ellátást megállapító határozat (döntés) másolata</w:t>
      </w:r>
    </w:p>
    <w:p w14:paraId="780761BB" w14:textId="77777777" w:rsidR="00F72EEF" w:rsidRPr="004729BE" w:rsidRDefault="00F72EEF" w:rsidP="00F72EEF">
      <w:pPr>
        <w:pStyle w:val="Listaszerbekezds"/>
        <w:widowControl w:val="0"/>
        <w:numPr>
          <w:ilvl w:val="0"/>
          <w:numId w:val="8"/>
        </w:numPr>
        <w:spacing w:before="120" w:after="0" w:line="240" w:lineRule="auto"/>
        <w:contextualSpacing w:val="0"/>
        <w:jc w:val="both"/>
        <w:rPr>
          <w:rFonts w:ascii="Open Sans Light" w:hAnsi="Open Sans Light" w:cs="Open Sans Light"/>
          <w:sz w:val="20"/>
          <w:szCs w:val="20"/>
        </w:rPr>
      </w:pPr>
      <w:r w:rsidRPr="004729BE">
        <w:rPr>
          <w:rFonts w:ascii="Open Sans Light" w:hAnsi="Open Sans Light" w:cs="Open Sans Light"/>
          <w:sz w:val="20"/>
          <w:szCs w:val="20"/>
        </w:rPr>
        <w:t>Nyugdíj igazolására: a Magyar Államkincstár Nyugdíjfolyósító Igazgatósága által elkészített és év elején megküldött tájékoztató, amely tartalmazza a tárgyévben folyósított ellátás, öregségi nyugdíj összegét (zöld színű összesítő tájékoztató) és a kérelem benyújtását megelőző hónapban kifizetett ellátás igazoló szelvénye, illetőleg az utolsó havi bankszámla kivonat</w:t>
      </w:r>
    </w:p>
    <w:p w14:paraId="4E3D454F" w14:textId="77777777" w:rsidR="00F72EEF" w:rsidRPr="004729BE" w:rsidRDefault="00F72EEF" w:rsidP="00F72EEF">
      <w:pPr>
        <w:pStyle w:val="Listaszerbekezds"/>
        <w:widowControl w:val="0"/>
        <w:numPr>
          <w:ilvl w:val="0"/>
          <w:numId w:val="8"/>
        </w:numPr>
        <w:spacing w:before="120" w:after="0" w:line="240" w:lineRule="auto"/>
        <w:contextualSpacing w:val="0"/>
        <w:jc w:val="both"/>
        <w:rPr>
          <w:rFonts w:ascii="Open Sans Light" w:hAnsi="Open Sans Light" w:cs="Open Sans Light"/>
          <w:sz w:val="20"/>
          <w:szCs w:val="20"/>
        </w:rPr>
      </w:pPr>
      <w:r w:rsidRPr="004729BE">
        <w:rPr>
          <w:rFonts w:ascii="Open Sans Light" w:hAnsi="Open Sans Light" w:cs="Open Sans Light"/>
          <w:sz w:val="20"/>
          <w:szCs w:val="20"/>
        </w:rPr>
        <w:t>Vállalkozás, szünetelő vállalkozás esetén: az adóbevallással már lezárt hónapok tekintetében NAV (adóhatóság) által kiállított jövedelemigazolás, valamint az adóbevallással még le nem zárt hónapok tekintetében a vállalkozó nyilatkozata vagy könyvelő által kiállított igazolás a jövedelemről havi bontásban</w:t>
      </w:r>
    </w:p>
    <w:p w14:paraId="1F98C3A3" w14:textId="77777777" w:rsidR="00F72EEF" w:rsidRPr="004729BE" w:rsidRDefault="00F72EEF" w:rsidP="00F72EEF">
      <w:pPr>
        <w:pStyle w:val="Listaszerbekezds"/>
        <w:widowControl w:val="0"/>
        <w:numPr>
          <w:ilvl w:val="0"/>
          <w:numId w:val="8"/>
        </w:numPr>
        <w:spacing w:before="120" w:after="0" w:line="240" w:lineRule="auto"/>
        <w:contextualSpacing w:val="0"/>
        <w:jc w:val="both"/>
        <w:rPr>
          <w:rFonts w:ascii="Open Sans Light" w:hAnsi="Open Sans Light" w:cs="Open Sans Light"/>
          <w:sz w:val="20"/>
          <w:szCs w:val="20"/>
        </w:rPr>
      </w:pPr>
      <w:r w:rsidRPr="004729BE">
        <w:rPr>
          <w:rFonts w:ascii="Open Sans Light" w:hAnsi="Open Sans Light" w:cs="Open Sans Light"/>
          <w:sz w:val="20"/>
          <w:szCs w:val="20"/>
        </w:rPr>
        <w:t>Alkalmi munka esetében: nyilatkozat a kérelem benyújtását megelőző 12 havi nettó jövedelemről</w:t>
      </w:r>
    </w:p>
    <w:p w14:paraId="4296192F" w14:textId="77777777" w:rsidR="00F72EEF" w:rsidRPr="004729BE" w:rsidRDefault="00F72EEF" w:rsidP="00F72EEF">
      <w:pPr>
        <w:pStyle w:val="Default"/>
        <w:numPr>
          <w:ilvl w:val="0"/>
          <w:numId w:val="8"/>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lastRenderedPageBreak/>
        <w:t xml:space="preserve">Álláskereső esetében: az illetékes foglalkoztatási szerv által kiállított igazolás arról, hogy szerepel az álláskeresők nyilvántartásában, továbbá nyilatkozat a kérelem benyújtását megelőző utolsó havi jövedelemről </w:t>
      </w:r>
    </w:p>
    <w:p w14:paraId="1350F92B" w14:textId="77777777" w:rsidR="00F72EEF" w:rsidRPr="004729BE" w:rsidRDefault="00F72EEF" w:rsidP="00F72EEF">
      <w:pPr>
        <w:pStyle w:val="Default"/>
        <w:numPr>
          <w:ilvl w:val="0"/>
          <w:numId w:val="8"/>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16. életévet betöltött gyermek esetén: az oktatási, felsőoktatási intézmény 30 napnál nem régebbi igazolása a nappali oktatás munkarendje szerint fennálló tanulói vagy hallgatói jogviszonyról </w:t>
      </w:r>
    </w:p>
    <w:p w14:paraId="247398FA" w14:textId="77777777" w:rsidR="00F72EEF" w:rsidRPr="004729BE" w:rsidRDefault="00F72EEF" w:rsidP="00F72EEF">
      <w:pPr>
        <w:pStyle w:val="Default"/>
        <w:numPr>
          <w:ilvl w:val="0"/>
          <w:numId w:val="8"/>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Egyetemi, főiskolai hallgató ösztöndíja esetén: a felsőoktatási intézmény 30 napnál nem régebbi igazolása az ösztöndíj összegéről, valamint a kérelem benyújtását megelőző hónapban kifizetett támogatás igazoló szelvénye, illetőleg az utolsó havi bankszámla kivonat </w:t>
      </w:r>
    </w:p>
    <w:p w14:paraId="4CE3CB24" w14:textId="084AABA4" w:rsidR="00F72EEF" w:rsidRPr="004729BE" w:rsidRDefault="00F72EEF" w:rsidP="00561F3B">
      <w:pPr>
        <w:pStyle w:val="Default"/>
        <w:numPr>
          <w:ilvl w:val="0"/>
          <w:numId w:val="8"/>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Egyedülálló, különélő szülő esetén: gyermektartásdíj utolsó havi összegének igazolása bankszámlakivonattal, vagy postai szelvénnyel, vagy szülői nyilatkozattal</w:t>
      </w:r>
    </w:p>
    <w:p w14:paraId="4857AD8F" w14:textId="77777777" w:rsidR="00896574" w:rsidRPr="004729BE" w:rsidRDefault="00896574" w:rsidP="00F35C70">
      <w:pPr>
        <w:pStyle w:val="Default"/>
        <w:spacing w:before="120"/>
        <w:jc w:val="both"/>
        <w:rPr>
          <w:rFonts w:ascii="Open Sans Light" w:hAnsi="Open Sans Light" w:cs="Open Sans Light"/>
          <w:color w:val="auto"/>
          <w:sz w:val="20"/>
          <w:szCs w:val="20"/>
        </w:rPr>
      </w:pPr>
    </w:p>
    <w:p w14:paraId="33A7769D" w14:textId="4EE186A6" w:rsidR="00F35C70" w:rsidRPr="004729BE" w:rsidRDefault="00F662C7" w:rsidP="003B0D60">
      <w:pPr>
        <w:pStyle w:val="Default"/>
        <w:tabs>
          <w:tab w:val="left" w:pos="2508"/>
        </w:tabs>
        <w:spacing w:before="120"/>
        <w:jc w:val="both"/>
        <w:rPr>
          <w:rFonts w:ascii="Open Sans Light" w:hAnsi="Open Sans Light" w:cs="Open Sans Light"/>
          <w:b/>
          <w:color w:val="auto"/>
          <w:sz w:val="20"/>
          <w:szCs w:val="20"/>
        </w:rPr>
      </w:pPr>
      <w:r w:rsidRPr="004729BE">
        <w:rPr>
          <w:rFonts w:ascii="Open Sans Light" w:hAnsi="Open Sans Light" w:cs="Open Sans Light"/>
          <w:b/>
          <w:color w:val="auto"/>
          <w:sz w:val="20"/>
          <w:szCs w:val="20"/>
        </w:rPr>
        <w:t xml:space="preserve">II.2. </w:t>
      </w:r>
      <w:r w:rsidR="00896574" w:rsidRPr="004729BE">
        <w:rPr>
          <w:rFonts w:ascii="Open Sans Light" w:hAnsi="Open Sans Light" w:cs="Open Sans Light"/>
          <w:b/>
          <w:color w:val="auto"/>
          <w:sz w:val="20"/>
          <w:szCs w:val="20"/>
        </w:rPr>
        <w:t>Ellenőrző lista</w:t>
      </w:r>
      <w:r w:rsidR="003B0D60" w:rsidRPr="004729BE">
        <w:rPr>
          <w:rFonts w:ascii="Open Sans Light" w:hAnsi="Open Sans Light" w:cs="Open Sans Light"/>
          <w:b/>
          <w:color w:val="auto"/>
          <w:sz w:val="20"/>
          <w:szCs w:val="20"/>
        </w:rPr>
        <w:t xml:space="preserve"> a benyújtandó dokumentumokhoz</w:t>
      </w:r>
    </w:p>
    <w:p w14:paraId="7E56DA5A" w14:textId="77777777" w:rsidR="00385C37" w:rsidRPr="004729BE" w:rsidRDefault="00385C37" w:rsidP="00F35C70">
      <w:pPr>
        <w:pStyle w:val="Default"/>
        <w:spacing w:before="120"/>
        <w:jc w:val="both"/>
        <w:rPr>
          <w:rFonts w:ascii="Open Sans Light" w:hAnsi="Open Sans Light" w:cs="Open Sans Light"/>
          <w:b/>
          <w:color w:val="auto"/>
          <w:sz w:val="20"/>
          <w:szCs w:val="20"/>
        </w:rPr>
      </w:pPr>
    </w:p>
    <w:tbl>
      <w:tblPr>
        <w:tblStyle w:val="Rcsostblzat"/>
        <w:tblW w:w="0" w:type="auto"/>
        <w:tblLayout w:type="fixed"/>
        <w:tblLook w:val="04A0" w:firstRow="1" w:lastRow="0" w:firstColumn="1" w:lastColumn="0" w:noHBand="0" w:noVBand="1"/>
      </w:tblPr>
      <w:tblGrid>
        <w:gridCol w:w="704"/>
        <w:gridCol w:w="7655"/>
        <w:gridCol w:w="1269"/>
      </w:tblGrid>
      <w:tr w:rsidR="004729BE" w:rsidRPr="004729BE" w14:paraId="27273D9B" w14:textId="77777777" w:rsidTr="00600E53">
        <w:tc>
          <w:tcPr>
            <w:tcW w:w="704" w:type="dxa"/>
            <w:shd w:val="clear" w:color="auto" w:fill="D0CECE" w:themeFill="background2" w:themeFillShade="E6"/>
          </w:tcPr>
          <w:p w14:paraId="3B735E80" w14:textId="77777777" w:rsidR="00385C37" w:rsidRPr="004729BE" w:rsidRDefault="00385C37" w:rsidP="00600E53">
            <w:pPr>
              <w:pStyle w:val="Default"/>
              <w:spacing w:before="60" w:after="60"/>
              <w:jc w:val="both"/>
              <w:rPr>
                <w:rFonts w:ascii="Open Sans Light" w:hAnsi="Open Sans Light" w:cs="Open Sans Light"/>
                <w:b/>
                <w:color w:val="auto"/>
                <w:sz w:val="20"/>
                <w:szCs w:val="20"/>
              </w:rPr>
            </w:pPr>
          </w:p>
        </w:tc>
        <w:tc>
          <w:tcPr>
            <w:tcW w:w="7655" w:type="dxa"/>
            <w:shd w:val="clear" w:color="auto" w:fill="D0CECE" w:themeFill="background2" w:themeFillShade="E6"/>
            <w:vAlign w:val="center"/>
          </w:tcPr>
          <w:p w14:paraId="7BACD7D0" w14:textId="041AF1A1" w:rsidR="00385C37" w:rsidRPr="004729BE" w:rsidRDefault="00385C37" w:rsidP="00600E53">
            <w:pPr>
              <w:pStyle w:val="Default"/>
              <w:spacing w:before="60" w:after="60"/>
              <w:rPr>
                <w:rFonts w:ascii="Open Sans Light" w:hAnsi="Open Sans Light" w:cs="Open Sans Light"/>
                <w:b/>
                <w:color w:val="auto"/>
                <w:sz w:val="20"/>
                <w:szCs w:val="20"/>
              </w:rPr>
            </w:pPr>
            <w:r w:rsidRPr="004729BE">
              <w:rPr>
                <w:rFonts w:ascii="Open Sans Light" w:hAnsi="Open Sans Light" w:cs="Open Sans Light"/>
                <w:b/>
                <w:color w:val="auto"/>
                <w:sz w:val="20"/>
                <w:szCs w:val="20"/>
              </w:rPr>
              <w:t>Benyújtandó dokumentoumok</w:t>
            </w:r>
          </w:p>
        </w:tc>
        <w:tc>
          <w:tcPr>
            <w:tcW w:w="1269" w:type="dxa"/>
            <w:shd w:val="clear" w:color="auto" w:fill="D0CECE" w:themeFill="background2" w:themeFillShade="E6"/>
            <w:vAlign w:val="center"/>
          </w:tcPr>
          <w:p w14:paraId="30E04797" w14:textId="3DB187BF" w:rsidR="00385C37" w:rsidRPr="004729BE" w:rsidRDefault="00385C37" w:rsidP="00600E53">
            <w:pPr>
              <w:pStyle w:val="Default"/>
              <w:spacing w:before="60" w:after="60"/>
              <w:rPr>
                <w:rFonts w:ascii="Open Sans Light" w:hAnsi="Open Sans Light" w:cs="Open Sans Light"/>
                <w:b/>
                <w:color w:val="auto"/>
                <w:sz w:val="20"/>
                <w:szCs w:val="20"/>
              </w:rPr>
            </w:pPr>
            <w:r w:rsidRPr="004729BE">
              <w:rPr>
                <w:rFonts w:ascii="Open Sans Light" w:hAnsi="Open Sans Light" w:cs="Open Sans Light"/>
                <w:b/>
                <w:color w:val="auto"/>
                <w:sz w:val="20"/>
                <w:szCs w:val="20"/>
              </w:rPr>
              <w:t>igen/nem</w:t>
            </w:r>
          </w:p>
        </w:tc>
      </w:tr>
      <w:tr w:rsidR="004729BE" w:rsidRPr="004729BE" w14:paraId="2DE8D22E" w14:textId="77777777" w:rsidTr="00600E53">
        <w:trPr>
          <w:trHeight w:val="20"/>
        </w:trPr>
        <w:tc>
          <w:tcPr>
            <w:tcW w:w="704" w:type="dxa"/>
          </w:tcPr>
          <w:p w14:paraId="543A91ED" w14:textId="3012A35F"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27731D4E" w14:textId="38A80F2A" w:rsidR="00385C37" w:rsidRPr="004729BE" w:rsidRDefault="00385C37"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Adatlap</w:t>
            </w:r>
          </w:p>
        </w:tc>
        <w:tc>
          <w:tcPr>
            <w:tcW w:w="1269" w:type="dxa"/>
            <w:vAlign w:val="center"/>
          </w:tcPr>
          <w:p w14:paraId="06380372"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080265F3" w14:textId="77777777" w:rsidTr="00600E53">
        <w:trPr>
          <w:trHeight w:val="20"/>
        </w:trPr>
        <w:tc>
          <w:tcPr>
            <w:tcW w:w="704" w:type="dxa"/>
          </w:tcPr>
          <w:p w14:paraId="5ADB8F26" w14:textId="5612373F"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57D3F72A" w14:textId="59D80F57" w:rsidR="00385C37" w:rsidRPr="004729BE"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4729BE">
              <w:rPr>
                <w:rFonts w:ascii="Open Sans Light" w:hAnsi="Open Sans Light" w:cs="Open Sans Light"/>
                <w:color w:val="auto"/>
                <w:sz w:val="20"/>
                <w:szCs w:val="20"/>
              </w:rPr>
              <w:t>Nyilatkozat</w:t>
            </w:r>
          </w:p>
        </w:tc>
        <w:tc>
          <w:tcPr>
            <w:tcW w:w="1269" w:type="dxa"/>
            <w:vAlign w:val="center"/>
          </w:tcPr>
          <w:p w14:paraId="79BDF8E5"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515F3323" w14:textId="77777777" w:rsidTr="00600E53">
        <w:trPr>
          <w:trHeight w:val="20"/>
        </w:trPr>
        <w:tc>
          <w:tcPr>
            <w:tcW w:w="704" w:type="dxa"/>
          </w:tcPr>
          <w:p w14:paraId="1711A3D5" w14:textId="13DE4D85"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5F0DDF63" w14:textId="5D77C3ED" w:rsidR="00385C37" w:rsidRPr="004729BE"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4729BE">
              <w:rPr>
                <w:rFonts w:ascii="Open Sans Light" w:hAnsi="Open Sans Light" w:cs="Open Sans Light"/>
                <w:color w:val="auto"/>
                <w:sz w:val="20"/>
                <w:szCs w:val="20"/>
              </w:rPr>
              <w:t>Nyilatkozat</w:t>
            </w:r>
          </w:p>
        </w:tc>
        <w:tc>
          <w:tcPr>
            <w:tcW w:w="1269" w:type="dxa"/>
            <w:vAlign w:val="center"/>
          </w:tcPr>
          <w:p w14:paraId="323FB713"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51D61EE9" w14:textId="77777777" w:rsidTr="00600E53">
        <w:trPr>
          <w:trHeight w:val="20"/>
        </w:trPr>
        <w:tc>
          <w:tcPr>
            <w:tcW w:w="704" w:type="dxa"/>
          </w:tcPr>
          <w:p w14:paraId="737A8232" w14:textId="5250B4CB"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C399A62" w14:textId="7F10FB00" w:rsidR="00385C37" w:rsidRPr="004729BE"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4729BE">
              <w:rPr>
                <w:rFonts w:ascii="Open Sans Light" w:hAnsi="Open Sans Light" w:cs="Open Sans Light"/>
                <w:color w:val="auto"/>
                <w:sz w:val="20"/>
                <w:szCs w:val="20"/>
              </w:rPr>
              <w:t>Nyilatkozat</w:t>
            </w:r>
          </w:p>
        </w:tc>
        <w:tc>
          <w:tcPr>
            <w:tcW w:w="1269" w:type="dxa"/>
            <w:vAlign w:val="center"/>
          </w:tcPr>
          <w:p w14:paraId="58E4852E"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3CD4EAEC" w14:textId="77777777" w:rsidTr="00600E53">
        <w:trPr>
          <w:trHeight w:val="20"/>
        </w:trPr>
        <w:tc>
          <w:tcPr>
            <w:tcW w:w="704" w:type="dxa"/>
          </w:tcPr>
          <w:p w14:paraId="01DD58B7" w14:textId="7D34A28A"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1E6CAB63" w14:textId="1A1C72CD" w:rsidR="00385C37" w:rsidRPr="004729BE"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4729BE">
              <w:rPr>
                <w:rFonts w:ascii="Open Sans Light" w:hAnsi="Open Sans Light" w:cs="Open Sans Light"/>
                <w:color w:val="auto"/>
                <w:sz w:val="20"/>
                <w:szCs w:val="20"/>
              </w:rPr>
              <w:t>Nyilatkozat</w:t>
            </w:r>
          </w:p>
        </w:tc>
        <w:tc>
          <w:tcPr>
            <w:tcW w:w="1269" w:type="dxa"/>
            <w:vAlign w:val="center"/>
          </w:tcPr>
          <w:p w14:paraId="49F7A72B"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2DB161FC" w14:textId="77777777" w:rsidTr="00600E53">
        <w:trPr>
          <w:trHeight w:val="20"/>
        </w:trPr>
        <w:tc>
          <w:tcPr>
            <w:tcW w:w="704" w:type="dxa"/>
          </w:tcPr>
          <w:p w14:paraId="0AD508FD" w14:textId="674C7D52"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16597036" w14:textId="488A3573" w:rsidR="00385C37" w:rsidRPr="004729BE"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4729BE">
              <w:rPr>
                <w:rFonts w:ascii="Open Sans Light" w:hAnsi="Open Sans Light" w:cs="Open Sans Light"/>
                <w:color w:val="auto"/>
                <w:sz w:val="20"/>
                <w:szCs w:val="20"/>
              </w:rPr>
              <w:t>Nyilatkozat</w:t>
            </w:r>
          </w:p>
        </w:tc>
        <w:tc>
          <w:tcPr>
            <w:tcW w:w="1269" w:type="dxa"/>
            <w:vAlign w:val="center"/>
          </w:tcPr>
          <w:p w14:paraId="003288A9"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79F1A23F" w14:textId="77777777" w:rsidTr="00600E53">
        <w:trPr>
          <w:trHeight w:val="20"/>
        </w:trPr>
        <w:tc>
          <w:tcPr>
            <w:tcW w:w="704" w:type="dxa"/>
          </w:tcPr>
          <w:p w14:paraId="42DEF4F7" w14:textId="7C708FEC"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0908C8EF" w14:textId="49506B55" w:rsidR="00385C37" w:rsidRPr="004729BE"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4729BE">
              <w:rPr>
                <w:rFonts w:ascii="Open Sans Light" w:hAnsi="Open Sans Light" w:cs="Open Sans Light"/>
                <w:color w:val="auto"/>
                <w:sz w:val="20"/>
                <w:szCs w:val="20"/>
              </w:rPr>
              <w:t>Nyilatkozat</w:t>
            </w:r>
          </w:p>
        </w:tc>
        <w:tc>
          <w:tcPr>
            <w:tcW w:w="1269" w:type="dxa"/>
            <w:vAlign w:val="center"/>
          </w:tcPr>
          <w:p w14:paraId="31112628"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60CA582C" w14:textId="77777777" w:rsidTr="00600E53">
        <w:trPr>
          <w:trHeight w:val="20"/>
        </w:trPr>
        <w:tc>
          <w:tcPr>
            <w:tcW w:w="704" w:type="dxa"/>
          </w:tcPr>
          <w:p w14:paraId="4DB5C97A" w14:textId="054E4879"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5EA434C" w14:textId="468F24C2" w:rsidR="00385C37" w:rsidRPr="004729BE" w:rsidRDefault="00385C37" w:rsidP="00600E53">
            <w:pPr>
              <w:pStyle w:val="Default"/>
              <w:numPr>
                <w:ilvl w:val="3"/>
                <w:numId w:val="8"/>
              </w:numPr>
              <w:spacing w:before="60" w:after="60"/>
              <w:ind w:left="357" w:hanging="357"/>
              <w:rPr>
                <w:rFonts w:ascii="Open Sans Light" w:hAnsi="Open Sans Light" w:cs="Open Sans Light"/>
                <w:color w:val="auto"/>
                <w:sz w:val="20"/>
                <w:szCs w:val="20"/>
              </w:rPr>
            </w:pPr>
            <w:r w:rsidRPr="004729BE">
              <w:rPr>
                <w:rFonts w:ascii="Open Sans Light" w:hAnsi="Open Sans Light" w:cs="Open Sans Light"/>
                <w:color w:val="auto"/>
                <w:sz w:val="20"/>
                <w:szCs w:val="20"/>
              </w:rPr>
              <w:t>Nyilatkozat</w:t>
            </w:r>
          </w:p>
        </w:tc>
        <w:tc>
          <w:tcPr>
            <w:tcW w:w="1269" w:type="dxa"/>
            <w:vAlign w:val="center"/>
          </w:tcPr>
          <w:p w14:paraId="4724908D"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08AE1F2F" w14:textId="77777777" w:rsidTr="00600E53">
        <w:trPr>
          <w:trHeight w:val="20"/>
        </w:trPr>
        <w:tc>
          <w:tcPr>
            <w:tcW w:w="704" w:type="dxa"/>
          </w:tcPr>
          <w:p w14:paraId="269A56BF" w14:textId="77777777" w:rsidR="007D7350" w:rsidRPr="004729BE" w:rsidRDefault="007D7350"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09FEA70C" w14:textId="38D4B7C4" w:rsidR="007D7350" w:rsidRPr="004729BE" w:rsidRDefault="007D7350" w:rsidP="00600E53">
            <w:pPr>
              <w:pStyle w:val="Default"/>
              <w:numPr>
                <w:ilvl w:val="3"/>
                <w:numId w:val="8"/>
              </w:numPr>
              <w:spacing w:before="60" w:after="60"/>
              <w:ind w:left="357" w:hanging="357"/>
              <w:rPr>
                <w:rFonts w:ascii="Open Sans Light" w:hAnsi="Open Sans Light" w:cs="Open Sans Light"/>
                <w:color w:val="auto"/>
                <w:sz w:val="20"/>
                <w:szCs w:val="20"/>
              </w:rPr>
            </w:pPr>
            <w:r w:rsidRPr="004729BE">
              <w:rPr>
                <w:rFonts w:ascii="Open Sans Light" w:hAnsi="Open Sans Light" w:cs="Open Sans Light"/>
                <w:color w:val="auto"/>
                <w:sz w:val="20"/>
                <w:szCs w:val="20"/>
              </w:rPr>
              <w:t>Nyilatkozat</w:t>
            </w:r>
          </w:p>
        </w:tc>
        <w:tc>
          <w:tcPr>
            <w:tcW w:w="1269" w:type="dxa"/>
            <w:vAlign w:val="center"/>
          </w:tcPr>
          <w:p w14:paraId="095B252F" w14:textId="77777777" w:rsidR="007D7350" w:rsidRPr="004729BE" w:rsidRDefault="007D7350" w:rsidP="00600E53">
            <w:pPr>
              <w:pStyle w:val="Default"/>
              <w:spacing w:before="60" w:after="60"/>
              <w:rPr>
                <w:rFonts w:ascii="Open Sans Light" w:hAnsi="Open Sans Light" w:cs="Open Sans Light"/>
                <w:color w:val="auto"/>
                <w:sz w:val="20"/>
                <w:szCs w:val="20"/>
              </w:rPr>
            </w:pPr>
          </w:p>
        </w:tc>
      </w:tr>
      <w:tr w:rsidR="004729BE" w:rsidRPr="004729BE" w14:paraId="304E240B" w14:textId="77777777" w:rsidTr="00600E53">
        <w:trPr>
          <w:trHeight w:val="20"/>
        </w:trPr>
        <w:tc>
          <w:tcPr>
            <w:tcW w:w="704" w:type="dxa"/>
          </w:tcPr>
          <w:p w14:paraId="290F2724" w14:textId="77777777" w:rsidR="007D7350" w:rsidRPr="004729BE" w:rsidRDefault="007D7350"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55D4893" w14:textId="4C74BAFC" w:rsidR="007D7350" w:rsidRPr="004729BE" w:rsidRDefault="007D7350" w:rsidP="00600E53">
            <w:pPr>
              <w:pStyle w:val="Default"/>
              <w:numPr>
                <w:ilvl w:val="3"/>
                <w:numId w:val="8"/>
              </w:numPr>
              <w:spacing w:before="60" w:after="60"/>
              <w:ind w:left="357" w:hanging="357"/>
              <w:rPr>
                <w:rFonts w:ascii="Open Sans Light" w:hAnsi="Open Sans Light" w:cs="Open Sans Light"/>
                <w:color w:val="auto"/>
                <w:sz w:val="20"/>
                <w:szCs w:val="20"/>
              </w:rPr>
            </w:pPr>
            <w:r w:rsidRPr="004729BE">
              <w:rPr>
                <w:rFonts w:ascii="Open Sans Light" w:hAnsi="Open Sans Light" w:cs="Open Sans Light"/>
                <w:color w:val="auto"/>
                <w:sz w:val="20"/>
                <w:szCs w:val="20"/>
              </w:rPr>
              <w:t>Nyilatkozat</w:t>
            </w:r>
          </w:p>
        </w:tc>
        <w:tc>
          <w:tcPr>
            <w:tcW w:w="1269" w:type="dxa"/>
            <w:vAlign w:val="center"/>
          </w:tcPr>
          <w:p w14:paraId="26B60798" w14:textId="77777777" w:rsidR="007D7350" w:rsidRPr="004729BE" w:rsidRDefault="007D7350" w:rsidP="00600E53">
            <w:pPr>
              <w:pStyle w:val="Default"/>
              <w:spacing w:before="60" w:after="60"/>
              <w:rPr>
                <w:rFonts w:ascii="Open Sans Light" w:hAnsi="Open Sans Light" w:cs="Open Sans Light"/>
                <w:color w:val="auto"/>
                <w:sz w:val="20"/>
                <w:szCs w:val="20"/>
              </w:rPr>
            </w:pPr>
          </w:p>
        </w:tc>
      </w:tr>
      <w:tr w:rsidR="004729BE" w:rsidRPr="004729BE" w14:paraId="5E1BB450" w14:textId="77777777" w:rsidTr="00600E53">
        <w:trPr>
          <w:trHeight w:val="20"/>
        </w:trPr>
        <w:tc>
          <w:tcPr>
            <w:tcW w:w="704" w:type="dxa"/>
          </w:tcPr>
          <w:p w14:paraId="7B1892AF" w14:textId="77777777" w:rsidR="007D7350" w:rsidRPr="004729BE" w:rsidRDefault="007D7350"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78C0402D" w14:textId="0F077143" w:rsidR="007D7350" w:rsidRPr="004729BE" w:rsidRDefault="007D7350" w:rsidP="00600E53">
            <w:pPr>
              <w:pStyle w:val="Default"/>
              <w:numPr>
                <w:ilvl w:val="3"/>
                <w:numId w:val="8"/>
              </w:numPr>
              <w:spacing w:before="60" w:after="60"/>
              <w:ind w:left="357" w:hanging="357"/>
              <w:rPr>
                <w:rFonts w:ascii="Open Sans Light" w:hAnsi="Open Sans Light" w:cs="Open Sans Light"/>
                <w:color w:val="auto"/>
                <w:sz w:val="20"/>
                <w:szCs w:val="20"/>
              </w:rPr>
            </w:pPr>
            <w:r w:rsidRPr="004729BE">
              <w:rPr>
                <w:rFonts w:ascii="Open Sans Light" w:hAnsi="Open Sans Light" w:cs="Open Sans Light"/>
                <w:color w:val="auto"/>
                <w:sz w:val="20"/>
                <w:szCs w:val="20"/>
              </w:rPr>
              <w:t>Nyilatkozat</w:t>
            </w:r>
          </w:p>
        </w:tc>
        <w:tc>
          <w:tcPr>
            <w:tcW w:w="1269" w:type="dxa"/>
            <w:vAlign w:val="center"/>
          </w:tcPr>
          <w:p w14:paraId="026B0140" w14:textId="77777777" w:rsidR="007D7350" w:rsidRPr="004729BE" w:rsidRDefault="007D7350" w:rsidP="00600E53">
            <w:pPr>
              <w:pStyle w:val="Default"/>
              <w:spacing w:before="60" w:after="60"/>
              <w:rPr>
                <w:rFonts w:ascii="Open Sans Light" w:hAnsi="Open Sans Light" w:cs="Open Sans Light"/>
                <w:color w:val="auto"/>
                <w:sz w:val="20"/>
                <w:szCs w:val="20"/>
              </w:rPr>
            </w:pPr>
          </w:p>
        </w:tc>
      </w:tr>
      <w:tr w:rsidR="004729BE" w:rsidRPr="004729BE" w14:paraId="24200666" w14:textId="77777777" w:rsidTr="00600E53">
        <w:trPr>
          <w:trHeight w:val="20"/>
        </w:trPr>
        <w:tc>
          <w:tcPr>
            <w:tcW w:w="704" w:type="dxa"/>
          </w:tcPr>
          <w:p w14:paraId="24E96019" w14:textId="273F07A0"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DA57FDA" w14:textId="071F4009" w:rsidR="00385C37" w:rsidRPr="004729BE" w:rsidRDefault="00385C37"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Jövedelemigazolás - Rendszeres jövedelem </w:t>
            </w:r>
          </w:p>
        </w:tc>
        <w:tc>
          <w:tcPr>
            <w:tcW w:w="1269" w:type="dxa"/>
            <w:vAlign w:val="center"/>
          </w:tcPr>
          <w:p w14:paraId="6126AF4D"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5F10B7E9" w14:textId="77777777" w:rsidTr="00600E53">
        <w:trPr>
          <w:trHeight w:val="20"/>
        </w:trPr>
        <w:tc>
          <w:tcPr>
            <w:tcW w:w="704" w:type="dxa"/>
          </w:tcPr>
          <w:p w14:paraId="14683124" w14:textId="38144B69"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7BA24055" w14:textId="0338D7DD" w:rsidR="00385C37" w:rsidRPr="004729BE" w:rsidRDefault="00385C37"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Jövedelemigazolás - A Magyar Államkincstár, az állami foglalkoztatási szerv, az önkormányzat, a kormányhivatal által folyósított ellátások</w:t>
            </w:r>
          </w:p>
        </w:tc>
        <w:tc>
          <w:tcPr>
            <w:tcW w:w="1269" w:type="dxa"/>
            <w:vAlign w:val="center"/>
          </w:tcPr>
          <w:p w14:paraId="1A8AEF72"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29B392E4" w14:textId="77777777" w:rsidTr="00600E53">
        <w:trPr>
          <w:trHeight w:val="20"/>
        </w:trPr>
        <w:tc>
          <w:tcPr>
            <w:tcW w:w="704" w:type="dxa"/>
          </w:tcPr>
          <w:p w14:paraId="461132D2" w14:textId="7D9DBD27"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1F6C5B22" w14:textId="2FA750D4" w:rsidR="00385C37" w:rsidRPr="004729BE" w:rsidRDefault="00385C37"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Jövedelemigazolás - Nyugdíj igazolása</w:t>
            </w:r>
          </w:p>
        </w:tc>
        <w:tc>
          <w:tcPr>
            <w:tcW w:w="1269" w:type="dxa"/>
            <w:vAlign w:val="center"/>
          </w:tcPr>
          <w:p w14:paraId="1AF0FA00"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70E03B47" w14:textId="77777777" w:rsidTr="00600E53">
        <w:trPr>
          <w:trHeight w:val="20"/>
        </w:trPr>
        <w:tc>
          <w:tcPr>
            <w:tcW w:w="704" w:type="dxa"/>
          </w:tcPr>
          <w:p w14:paraId="2E4696F9" w14:textId="276E8259"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6916F3D7" w14:textId="7F6C5AE1" w:rsidR="00385C37" w:rsidRPr="004729BE" w:rsidRDefault="00385C37"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Jövedelemigazolás - Vállalkozás, szünetelő vállalkozás</w:t>
            </w:r>
          </w:p>
        </w:tc>
        <w:tc>
          <w:tcPr>
            <w:tcW w:w="1269" w:type="dxa"/>
            <w:vAlign w:val="center"/>
          </w:tcPr>
          <w:p w14:paraId="30957618"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3AB84C8D" w14:textId="77777777" w:rsidTr="00600E53">
        <w:trPr>
          <w:trHeight w:val="20"/>
        </w:trPr>
        <w:tc>
          <w:tcPr>
            <w:tcW w:w="704" w:type="dxa"/>
          </w:tcPr>
          <w:p w14:paraId="3807B332" w14:textId="558B4980"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654EF459" w14:textId="091E3A52" w:rsidR="00385C37" w:rsidRPr="004729BE" w:rsidRDefault="00385C37"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Jövedelemigazolás - Alkalmi munka</w:t>
            </w:r>
          </w:p>
        </w:tc>
        <w:tc>
          <w:tcPr>
            <w:tcW w:w="1269" w:type="dxa"/>
            <w:vAlign w:val="center"/>
          </w:tcPr>
          <w:p w14:paraId="2100E75B"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43B69915" w14:textId="77777777" w:rsidTr="00600E53">
        <w:trPr>
          <w:trHeight w:val="20"/>
        </w:trPr>
        <w:tc>
          <w:tcPr>
            <w:tcW w:w="704" w:type="dxa"/>
          </w:tcPr>
          <w:p w14:paraId="4BB8721F" w14:textId="5B8FA40A"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B5D836E" w14:textId="7029892D" w:rsidR="00385C37" w:rsidRPr="004729BE" w:rsidRDefault="00385C37"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Jövedelemigazolás - Álláskereső</w:t>
            </w:r>
          </w:p>
        </w:tc>
        <w:tc>
          <w:tcPr>
            <w:tcW w:w="1269" w:type="dxa"/>
            <w:vAlign w:val="center"/>
          </w:tcPr>
          <w:p w14:paraId="5D87F45E"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02281555" w14:textId="77777777" w:rsidTr="00600E53">
        <w:trPr>
          <w:trHeight w:val="20"/>
        </w:trPr>
        <w:tc>
          <w:tcPr>
            <w:tcW w:w="704" w:type="dxa"/>
          </w:tcPr>
          <w:p w14:paraId="688F363B" w14:textId="30950D18"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F1B99CA" w14:textId="67D6535F" w:rsidR="00385C37" w:rsidRPr="004729BE" w:rsidRDefault="00385C37"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Jövedelemigazolás -16. életévet betöltött gyermek</w:t>
            </w:r>
          </w:p>
        </w:tc>
        <w:tc>
          <w:tcPr>
            <w:tcW w:w="1269" w:type="dxa"/>
            <w:vAlign w:val="center"/>
          </w:tcPr>
          <w:p w14:paraId="70E7A815"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50D92D75" w14:textId="77777777" w:rsidTr="00600E53">
        <w:trPr>
          <w:trHeight w:val="20"/>
        </w:trPr>
        <w:tc>
          <w:tcPr>
            <w:tcW w:w="704" w:type="dxa"/>
          </w:tcPr>
          <w:p w14:paraId="7B2498F2" w14:textId="6124160D"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56C72057" w14:textId="476141F9" w:rsidR="00385C37" w:rsidRPr="004729BE" w:rsidRDefault="00385C37"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Jövedelemigazolás -</w:t>
            </w:r>
            <w:r w:rsidR="002F566C" w:rsidRPr="004729BE">
              <w:rPr>
                <w:rFonts w:ascii="Open Sans Light" w:hAnsi="Open Sans Light" w:cs="Open Sans Light"/>
                <w:color w:val="auto"/>
                <w:sz w:val="20"/>
                <w:szCs w:val="20"/>
              </w:rPr>
              <w:t xml:space="preserve"> Egyetemi, főiskolai hallgató ösztöndíja</w:t>
            </w:r>
          </w:p>
        </w:tc>
        <w:tc>
          <w:tcPr>
            <w:tcW w:w="1269" w:type="dxa"/>
            <w:vAlign w:val="center"/>
          </w:tcPr>
          <w:p w14:paraId="303087DE"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4FA84DCA" w14:textId="77777777" w:rsidTr="00600E53">
        <w:trPr>
          <w:trHeight w:val="20"/>
        </w:trPr>
        <w:tc>
          <w:tcPr>
            <w:tcW w:w="704" w:type="dxa"/>
          </w:tcPr>
          <w:p w14:paraId="5C39F333" w14:textId="406EE3BD"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36B1CB3B" w14:textId="02DE24CB" w:rsidR="00385C37" w:rsidRPr="004729BE" w:rsidRDefault="002F566C" w:rsidP="00600E53">
            <w:pPr>
              <w:pStyle w:val="Default"/>
              <w:tabs>
                <w:tab w:val="left" w:pos="2724"/>
              </w:tabs>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Jövedelemigazolás - Egyedülálló, különélő szülő</w:t>
            </w:r>
          </w:p>
        </w:tc>
        <w:tc>
          <w:tcPr>
            <w:tcW w:w="1269" w:type="dxa"/>
            <w:vAlign w:val="center"/>
          </w:tcPr>
          <w:p w14:paraId="5DCE5539"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3C57F1B6" w14:textId="77777777" w:rsidTr="00600E53">
        <w:trPr>
          <w:trHeight w:val="20"/>
        </w:trPr>
        <w:tc>
          <w:tcPr>
            <w:tcW w:w="704" w:type="dxa"/>
          </w:tcPr>
          <w:p w14:paraId="57B49C35" w14:textId="79239C87" w:rsidR="00634F7F" w:rsidRPr="004729BE" w:rsidRDefault="00634F7F"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6D9899A" w14:textId="6DBC3FFA" w:rsidR="00634F7F" w:rsidRPr="004729BE" w:rsidRDefault="00634F7F" w:rsidP="00634F7F">
            <w:pPr>
              <w:pStyle w:val="Default"/>
              <w:tabs>
                <w:tab w:val="left" w:pos="2724"/>
              </w:tabs>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Jövedelemigazolás – Ingó, ingatlan vagyontárgy értékesítés</w:t>
            </w:r>
          </w:p>
        </w:tc>
        <w:tc>
          <w:tcPr>
            <w:tcW w:w="1269" w:type="dxa"/>
            <w:vAlign w:val="center"/>
          </w:tcPr>
          <w:p w14:paraId="2280A573" w14:textId="77777777" w:rsidR="00634F7F" w:rsidRPr="004729BE" w:rsidRDefault="00634F7F" w:rsidP="00600E53">
            <w:pPr>
              <w:pStyle w:val="Default"/>
              <w:spacing w:before="60" w:after="60"/>
              <w:rPr>
                <w:rFonts w:ascii="Open Sans Light" w:hAnsi="Open Sans Light" w:cs="Open Sans Light"/>
                <w:color w:val="auto"/>
                <w:sz w:val="20"/>
                <w:szCs w:val="20"/>
              </w:rPr>
            </w:pPr>
          </w:p>
        </w:tc>
      </w:tr>
      <w:tr w:rsidR="004729BE" w:rsidRPr="004729BE" w14:paraId="47FB5125" w14:textId="77777777" w:rsidTr="00600E53">
        <w:trPr>
          <w:trHeight w:val="20"/>
        </w:trPr>
        <w:tc>
          <w:tcPr>
            <w:tcW w:w="704" w:type="dxa"/>
          </w:tcPr>
          <w:p w14:paraId="4F9EF374" w14:textId="6638E332" w:rsidR="00634F7F" w:rsidRPr="004729BE" w:rsidRDefault="00634F7F"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1FEE94AA" w14:textId="7C0AB84E" w:rsidR="00634F7F" w:rsidRPr="004729BE" w:rsidRDefault="00634F7F" w:rsidP="00600E53">
            <w:pPr>
              <w:pStyle w:val="Default"/>
              <w:tabs>
                <w:tab w:val="left" w:pos="2724"/>
              </w:tabs>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Jövedelemigazolás-  Egyéb jövedelem</w:t>
            </w:r>
          </w:p>
        </w:tc>
        <w:tc>
          <w:tcPr>
            <w:tcW w:w="1269" w:type="dxa"/>
            <w:vAlign w:val="center"/>
          </w:tcPr>
          <w:p w14:paraId="1ECA0A56" w14:textId="77777777" w:rsidR="00634F7F" w:rsidRPr="004729BE" w:rsidRDefault="00634F7F" w:rsidP="00600E53">
            <w:pPr>
              <w:pStyle w:val="Default"/>
              <w:spacing w:before="60" w:after="60"/>
              <w:rPr>
                <w:rFonts w:ascii="Open Sans Light" w:hAnsi="Open Sans Light" w:cs="Open Sans Light"/>
                <w:color w:val="auto"/>
                <w:sz w:val="20"/>
                <w:szCs w:val="20"/>
              </w:rPr>
            </w:pPr>
          </w:p>
        </w:tc>
      </w:tr>
      <w:tr w:rsidR="004729BE" w:rsidRPr="004729BE" w14:paraId="5D201BA4" w14:textId="77777777" w:rsidTr="00600E53">
        <w:trPr>
          <w:trHeight w:val="20"/>
        </w:trPr>
        <w:tc>
          <w:tcPr>
            <w:tcW w:w="704" w:type="dxa"/>
          </w:tcPr>
          <w:p w14:paraId="022A095C" w14:textId="2F70F49E" w:rsidR="00634F7F" w:rsidRPr="004729BE" w:rsidRDefault="00634F7F"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21B5CE1D" w14:textId="281974C3" w:rsidR="00634F7F" w:rsidRPr="004729BE" w:rsidRDefault="00634F7F" w:rsidP="00600E53">
            <w:pPr>
              <w:pStyle w:val="Default"/>
              <w:tabs>
                <w:tab w:val="left" w:pos="2724"/>
              </w:tabs>
              <w:spacing w:before="60" w:after="60"/>
              <w:rPr>
                <w:rFonts w:ascii="Open Sans Light" w:hAnsi="Open Sans Light" w:cs="Open Sans Light"/>
                <w:color w:val="auto"/>
                <w:sz w:val="20"/>
                <w:szCs w:val="20"/>
              </w:rPr>
            </w:pPr>
            <w:r w:rsidRPr="004729BE">
              <w:rPr>
                <w:rFonts w:ascii="Open Sans Light" w:hAnsi="Open Sans Light" w:cs="Open Sans Light"/>
                <w:color w:val="auto"/>
                <w:sz w:val="20"/>
                <w:szCs w:val="20"/>
              </w:rPr>
              <w:t>Jövedelemigazolás – Összes havi nettó jövedelmet csökkentő tényezők</w:t>
            </w:r>
          </w:p>
        </w:tc>
        <w:tc>
          <w:tcPr>
            <w:tcW w:w="1269" w:type="dxa"/>
            <w:vAlign w:val="center"/>
          </w:tcPr>
          <w:p w14:paraId="56B0F126" w14:textId="77777777" w:rsidR="00634F7F" w:rsidRPr="004729BE" w:rsidRDefault="00634F7F" w:rsidP="00600E53">
            <w:pPr>
              <w:pStyle w:val="Default"/>
              <w:spacing w:before="60" w:after="60"/>
              <w:rPr>
                <w:rFonts w:ascii="Open Sans Light" w:hAnsi="Open Sans Light" w:cs="Open Sans Light"/>
                <w:color w:val="auto"/>
                <w:sz w:val="20"/>
                <w:szCs w:val="20"/>
              </w:rPr>
            </w:pPr>
          </w:p>
        </w:tc>
      </w:tr>
      <w:tr w:rsidR="004729BE" w:rsidRPr="004729BE" w14:paraId="4DBDD3A7" w14:textId="77777777" w:rsidTr="00600E53">
        <w:trPr>
          <w:trHeight w:val="20"/>
        </w:trPr>
        <w:tc>
          <w:tcPr>
            <w:tcW w:w="704" w:type="dxa"/>
          </w:tcPr>
          <w:p w14:paraId="066DE35B" w14:textId="77777777" w:rsidR="007D7350" w:rsidRPr="004729BE" w:rsidRDefault="007D7350"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0B7BF00" w14:textId="66DBB229" w:rsidR="007D7350" w:rsidRPr="004729BE" w:rsidRDefault="009D5872" w:rsidP="009D5872">
            <w:pPr>
              <w:spacing w:after="0" w:line="240" w:lineRule="auto"/>
              <w:jc w:val="both"/>
              <w:rPr>
                <w:rFonts w:ascii="Open Sans Light" w:hAnsi="Open Sans Light" w:cs="Open Sans Light"/>
                <w:sz w:val="20"/>
                <w:szCs w:val="20"/>
              </w:rPr>
            </w:pPr>
            <w:r w:rsidRPr="004729BE">
              <w:rPr>
                <w:rFonts w:ascii="Open Sans Light" w:hAnsi="Open Sans Light" w:cs="Open Sans Light"/>
                <w:sz w:val="20"/>
              </w:rPr>
              <w:t>Az állami adóhatóság által kiállított 30 napnál nem régebbi igazolás arról, hogy a pályázónak köztartozása nem áll fenn,</w:t>
            </w:r>
          </w:p>
        </w:tc>
        <w:tc>
          <w:tcPr>
            <w:tcW w:w="1269" w:type="dxa"/>
            <w:vAlign w:val="center"/>
          </w:tcPr>
          <w:p w14:paraId="64272B87" w14:textId="77777777" w:rsidR="007D7350" w:rsidRPr="004729BE" w:rsidRDefault="007D7350" w:rsidP="00600E53">
            <w:pPr>
              <w:pStyle w:val="Default"/>
              <w:spacing w:before="60" w:after="60"/>
              <w:rPr>
                <w:rFonts w:ascii="Open Sans Light" w:hAnsi="Open Sans Light" w:cs="Open Sans Light"/>
                <w:color w:val="auto"/>
                <w:sz w:val="20"/>
                <w:szCs w:val="20"/>
              </w:rPr>
            </w:pPr>
          </w:p>
        </w:tc>
      </w:tr>
      <w:tr w:rsidR="004729BE" w:rsidRPr="004729BE" w14:paraId="27FA6DA4" w14:textId="77777777" w:rsidTr="00600E53">
        <w:trPr>
          <w:trHeight w:val="20"/>
        </w:trPr>
        <w:tc>
          <w:tcPr>
            <w:tcW w:w="704" w:type="dxa"/>
          </w:tcPr>
          <w:p w14:paraId="7269096C" w14:textId="1B652A1E"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06BD0F4F" w14:textId="65D4EEF9" w:rsidR="00385C37" w:rsidRPr="004729BE" w:rsidRDefault="008A1091"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rPr>
              <w:t>Tulajdonostárs hozzájáruló nyilatkozata</w:t>
            </w:r>
          </w:p>
        </w:tc>
        <w:tc>
          <w:tcPr>
            <w:tcW w:w="1269" w:type="dxa"/>
            <w:vAlign w:val="center"/>
          </w:tcPr>
          <w:p w14:paraId="1E0103C5"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4D697B7E" w14:textId="77777777" w:rsidTr="00600E53">
        <w:trPr>
          <w:trHeight w:val="20"/>
        </w:trPr>
        <w:tc>
          <w:tcPr>
            <w:tcW w:w="704" w:type="dxa"/>
          </w:tcPr>
          <w:p w14:paraId="4D55360A" w14:textId="130D76C6"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5906FE97" w14:textId="0A360A11" w:rsidR="00385C37" w:rsidRPr="004729BE" w:rsidRDefault="008A1091" w:rsidP="00600E53">
            <w:pPr>
              <w:pStyle w:val="Default"/>
              <w:spacing w:before="60" w:after="60"/>
              <w:rPr>
                <w:rFonts w:ascii="Open Sans Light" w:hAnsi="Open Sans Light" w:cs="Open Sans Light"/>
                <w:color w:val="auto"/>
                <w:sz w:val="20"/>
              </w:rPr>
            </w:pPr>
            <w:r w:rsidRPr="004729BE">
              <w:rPr>
                <w:rFonts w:ascii="Open Sans Light" w:hAnsi="Open Sans Light" w:cs="Open Sans Light"/>
                <w:color w:val="auto"/>
                <w:sz w:val="20"/>
              </w:rPr>
              <w:t>Lakásbérlet esetén a lakáshasználat jogcímét igazoló okirat másolata</w:t>
            </w:r>
          </w:p>
        </w:tc>
        <w:tc>
          <w:tcPr>
            <w:tcW w:w="1269" w:type="dxa"/>
            <w:vAlign w:val="center"/>
          </w:tcPr>
          <w:p w14:paraId="7C61C257"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4729BE" w:rsidRPr="004729BE" w14:paraId="5FB73654" w14:textId="77777777" w:rsidTr="00600E53">
        <w:trPr>
          <w:trHeight w:val="20"/>
        </w:trPr>
        <w:tc>
          <w:tcPr>
            <w:tcW w:w="704" w:type="dxa"/>
          </w:tcPr>
          <w:p w14:paraId="3C089330" w14:textId="0692546A"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30036158" w14:textId="3B2427D3" w:rsidR="00385C37" w:rsidRPr="004729BE" w:rsidRDefault="00DD28AC"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rPr>
              <w:t>Lakásbérlet esetén a lakás</w:t>
            </w:r>
            <w:r w:rsidR="008A1091" w:rsidRPr="004729BE">
              <w:rPr>
                <w:rFonts w:ascii="Open Sans Light" w:hAnsi="Open Sans Light" w:cs="Open Sans Light"/>
                <w:color w:val="auto"/>
                <w:sz w:val="20"/>
              </w:rPr>
              <w:t xml:space="preserve"> tulajdonosának írásbeli hozzájárulása a korszerűsítési munkálatokhoz, valamint a felek magállapodása a korszerűsítéssel létrehozott új érték tulajdonjogát illetően, és a felek közötti elszámolás módjáról legalább teljes bizonyító erejű magánokiratban</w:t>
            </w:r>
          </w:p>
        </w:tc>
        <w:tc>
          <w:tcPr>
            <w:tcW w:w="1269" w:type="dxa"/>
            <w:vAlign w:val="center"/>
          </w:tcPr>
          <w:p w14:paraId="0CBA3CB2"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r w:rsidR="00385C37" w:rsidRPr="004729BE" w14:paraId="5848C368" w14:textId="77777777" w:rsidTr="00600E53">
        <w:trPr>
          <w:trHeight w:val="20"/>
        </w:trPr>
        <w:tc>
          <w:tcPr>
            <w:tcW w:w="704" w:type="dxa"/>
          </w:tcPr>
          <w:p w14:paraId="2FE6CF5A" w14:textId="36BD08C0" w:rsidR="00385C37" w:rsidRPr="004729BE" w:rsidRDefault="00385C37" w:rsidP="007D7350">
            <w:pPr>
              <w:pStyle w:val="Default"/>
              <w:numPr>
                <w:ilvl w:val="0"/>
                <w:numId w:val="25"/>
              </w:numPr>
              <w:spacing w:before="60" w:after="60"/>
              <w:jc w:val="both"/>
              <w:rPr>
                <w:rFonts w:ascii="Open Sans Light" w:hAnsi="Open Sans Light" w:cs="Open Sans Light"/>
                <w:color w:val="auto"/>
                <w:sz w:val="20"/>
                <w:szCs w:val="20"/>
              </w:rPr>
            </w:pPr>
          </w:p>
        </w:tc>
        <w:tc>
          <w:tcPr>
            <w:tcW w:w="7655" w:type="dxa"/>
            <w:vAlign w:val="center"/>
          </w:tcPr>
          <w:p w14:paraId="44AD8364" w14:textId="0AE692E1" w:rsidR="00385C37" w:rsidRPr="004729BE" w:rsidRDefault="008A1091" w:rsidP="00600E53">
            <w:pPr>
              <w:pStyle w:val="Default"/>
              <w:spacing w:before="60" w:after="60"/>
              <w:rPr>
                <w:rFonts w:ascii="Open Sans Light" w:hAnsi="Open Sans Light" w:cs="Open Sans Light"/>
                <w:color w:val="auto"/>
                <w:sz w:val="20"/>
                <w:szCs w:val="20"/>
              </w:rPr>
            </w:pPr>
            <w:r w:rsidRPr="004729BE">
              <w:rPr>
                <w:rFonts w:ascii="Open Sans Light" w:hAnsi="Open Sans Light" w:cs="Open Sans Light"/>
                <w:color w:val="auto"/>
                <w:sz w:val="20"/>
              </w:rPr>
              <w:t>Fényképfelvételek a korszerűsítés előtti állapotról (legalább 3 db), amennyiben  megkezdődött a projekt megvalósítása</w:t>
            </w:r>
          </w:p>
        </w:tc>
        <w:tc>
          <w:tcPr>
            <w:tcW w:w="1269" w:type="dxa"/>
            <w:vAlign w:val="center"/>
          </w:tcPr>
          <w:p w14:paraId="4F96690C" w14:textId="77777777" w:rsidR="00385C37" w:rsidRPr="004729BE" w:rsidRDefault="00385C37" w:rsidP="00600E53">
            <w:pPr>
              <w:pStyle w:val="Default"/>
              <w:spacing w:before="60" w:after="60"/>
              <w:rPr>
                <w:rFonts w:ascii="Open Sans Light" w:hAnsi="Open Sans Light" w:cs="Open Sans Light"/>
                <w:color w:val="auto"/>
                <w:sz w:val="20"/>
                <w:szCs w:val="20"/>
              </w:rPr>
            </w:pPr>
          </w:p>
        </w:tc>
      </w:tr>
    </w:tbl>
    <w:p w14:paraId="6BA2CFA3" w14:textId="77777777" w:rsidR="00385C37" w:rsidRPr="004729BE" w:rsidRDefault="00385C37" w:rsidP="00F35C70">
      <w:pPr>
        <w:pStyle w:val="Default"/>
        <w:spacing w:before="120"/>
        <w:jc w:val="both"/>
        <w:rPr>
          <w:rFonts w:ascii="Open Sans Light" w:hAnsi="Open Sans Light" w:cs="Open Sans Light"/>
          <w:b/>
          <w:color w:val="auto"/>
          <w:sz w:val="20"/>
          <w:szCs w:val="20"/>
        </w:rPr>
      </w:pPr>
    </w:p>
    <w:p w14:paraId="79841F1F" w14:textId="77777777" w:rsidR="00D9423B" w:rsidRPr="004729BE" w:rsidRDefault="00D9423B" w:rsidP="00F35C70">
      <w:pPr>
        <w:pStyle w:val="Default"/>
        <w:spacing w:before="120"/>
        <w:jc w:val="both"/>
        <w:rPr>
          <w:rFonts w:ascii="Open Sans Light" w:hAnsi="Open Sans Light" w:cs="Open Sans Light"/>
          <w:color w:val="auto"/>
          <w:sz w:val="20"/>
          <w:szCs w:val="20"/>
        </w:rPr>
      </w:pPr>
    </w:p>
    <w:p w14:paraId="116B4975" w14:textId="0594EEA5" w:rsidR="00D9423B" w:rsidRPr="004729BE" w:rsidRDefault="00D9423B" w:rsidP="00D9423B">
      <w:pPr>
        <w:pStyle w:val="Szvegtrzs"/>
        <w:numPr>
          <w:ilvl w:val="0"/>
          <w:numId w:val="15"/>
        </w:numPr>
        <w:spacing w:before="1"/>
        <w:jc w:val="both"/>
        <w:rPr>
          <w:rFonts w:ascii="Open Sans Light" w:hAnsi="Open Sans Light" w:cs="Open Sans Light"/>
          <w:b/>
          <w:caps/>
          <w:sz w:val="20"/>
          <w:szCs w:val="20"/>
        </w:rPr>
      </w:pPr>
      <w:r w:rsidRPr="004729BE">
        <w:rPr>
          <w:rFonts w:ascii="Open Sans Light" w:hAnsi="Open Sans Light" w:cs="Open Sans Light"/>
          <w:b/>
          <w:caps/>
          <w:sz w:val="20"/>
          <w:szCs w:val="20"/>
        </w:rPr>
        <w:t xml:space="preserve">Jogszabály kivonatok </w:t>
      </w:r>
      <w:r w:rsidR="001166FF" w:rsidRPr="004729BE">
        <w:rPr>
          <w:rFonts w:ascii="Open Sans Light" w:hAnsi="Open Sans Light" w:cs="Open Sans Light"/>
          <w:b/>
          <w:caps/>
          <w:sz w:val="20"/>
          <w:szCs w:val="20"/>
        </w:rPr>
        <w:t xml:space="preserve">És </w:t>
      </w:r>
      <w:r w:rsidR="009E36BA" w:rsidRPr="004729BE">
        <w:rPr>
          <w:rFonts w:ascii="Open Sans Light" w:hAnsi="Open Sans Light" w:cs="Open Sans Light"/>
          <w:b/>
          <w:caps/>
          <w:sz w:val="20"/>
          <w:szCs w:val="20"/>
        </w:rPr>
        <w:t xml:space="preserve">tájékoztató </w:t>
      </w:r>
      <w:r w:rsidRPr="004729BE">
        <w:rPr>
          <w:rFonts w:ascii="Open Sans Light" w:hAnsi="Open Sans Light" w:cs="Open Sans Light"/>
          <w:b/>
          <w:caps/>
          <w:sz w:val="20"/>
          <w:szCs w:val="20"/>
        </w:rPr>
        <w:t>a nyilatkozatokhoz</w:t>
      </w:r>
    </w:p>
    <w:p w14:paraId="398D7C75" w14:textId="77777777" w:rsidR="00015F3E" w:rsidRPr="004729BE" w:rsidRDefault="00015F3E" w:rsidP="00015F3E">
      <w:pPr>
        <w:pStyle w:val="Szvegtrzs"/>
        <w:spacing w:before="1"/>
        <w:ind w:left="1080"/>
        <w:jc w:val="both"/>
        <w:rPr>
          <w:rFonts w:ascii="Open Sans Light" w:hAnsi="Open Sans Light" w:cs="Open Sans Light"/>
          <w:b/>
          <w:caps/>
          <w:sz w:val="20"/>
          <w:szCs w:val="20"/>
        </w:rPr>
      </w:pPr>
    </w:p>
    <w:p w14:paraId="2CF328AE" w14:textId="6B211FB2" w:rsidR="008922F6" w:rsidRPr="004729BE" w:rsidRDefault="009E36BA" w:rsidP="009E36BA">
      <w:pPr>
        <w:pStyle w:val="Default"/>
        <w:spacing w:before="120"/>
        <w:jc w:val="both"/>
        <w:rPr>
          <w:rFonts w:ascii="Open Sans Light" w:hAnsi="Open Sans Light" w:cs="Open Sans Light"/>
          <w:b/>
          <w:color w:val="auto"/>
          <w:sz w:val="20"/>
          <w:szCs w:val="20"/>
        </w:rPr>
      </w:pPr>
      <w:r w:rsidRPr="004729BE">
        <w:rPr>
          <w:rFonts w:ascii="Open Sans Light" w:hAnsi="Open Sans Light" w:cs="Open Sans Light"/>
          <w:b/>
          <w:color w:val="auto"/>
          <w:sz w:val="20"/>
          <w:szCs w:val="20"/>
        </w:rPr>
        <w:t>IV.1.</w:t>
      </w:r>
      <w:r w:rsidRPr="004729BE">
        <w:rPr>
          <w:rFonts w:ascii="Open Sans Light" w:hAnsi="Open Sans Light" w:cs="Open Sans Light"/>
          <w:b/>
          <w:color w:val="auto"/>
          <w:sz w:val="20"/>
          <w:szCs w:val="20"/>
        </w:rPr>
        <w:tab/>
      </w:r>
      <w:r w:rsidR="00752507" w:rsidRPr="004729BE">
        <w:rPr>
          <w:rFonts w:ascii="Open Sans Light" w:hAnsi="Open Sans Light" w:cs="Open Sans Light"/>
          <w:b/>
          <w:color w:val="auto"/>
          <w:sz w:val="20"/>
          <w:szCs w:val="20"/>
        </w:rPr>
        <w:t xml:space="preserve">A 4. </w:t>
      </w:r>
      <w:r w:rsidR="008922F6" w:rsidRPr="004729BE">
        <w:rPr>
          <w:rFonts w:ascii="Open Sans Light" w:hAnsi="Open Sans Light" w:cs="Open Sans Light"/>
          <w:b/>
          <w:color w:val="auto"/>
          <w:sz w:val="20"/>
          <w:szCs w:val="20"/>
        </w:rPr>
        <w:t>számú nyilatkozathoz: 2011. évi CXCV. törvény</w:t>
      </w:r>
      <w:bookmarkStart w:id="0" w:name="chp1"/>
      <w:bookmarkEnd w:id="0"/>
      <w:r w:rsidR="008922F6" w:rsidRPr="004729BE">
        <w:rPr>
          <w:rFonts w:ascii="Open Sans Light" w:hAnsi="Open Sans Light" w:cs="Open Sans Light"/>
          <w:b/>
          <w:color w:val="auto"/>
          <w:sz w:val="20"/>
          <w:szCs w:val="20"/>
        </w:rPr>
        <w:t xml:space="preserve"> az államháztartásról</w:t>
      </w:r>
      <w:r w:rsidR="00752507" w:rsidRPr="004729BE">
        <w:rPr>
          <w:rFonts w:ascii="Open Sans Light" w:hAnsi="Open Sans Light" w:cs="Open Sans Light"/>
          <w:b/>
          <w:color w:val="auto"/>
          <w:sz w:val="20"/>
          <w:szCs w:val="20"/>
        </w:rPr>
        <w:t xml:space="preserve"> 48/B §</w:t>
      </w:r>
    </w:p>
    <w:p w14:paraId="6FC48342" w14:textId="77777777" w:rsidR="00015F3E" w:rsidRPr="004729BE" w:rsidRDefault="00015F3E" w:rsidP="00015F3E">
      <w:pPr>
        <w:pStyle w:val="Default"/>
        <w:ind w:left="1077"/>
        <w:jc w:val="both"/>
        <w:rPr>
          <w:rFonts w:ascii="Open Sans Light" w:hAnsi="Open Sans Light" w:cs="Open Sans Light"/>
          <w:b/>
          <w:color w:val="auto"/>
          <w:sz w:val="20"/>
          <w:szCs w:val="20"/>
        </w:rPr>
      </w:pPr>
    </w:p>
    <w:p w14:paraId="13FC99CA" w14:textId="770A87CD" w:rsidR="008922F6" w:rsidRPr="004729BE" w:rsidRDefault="00050EA4" w:rsidP="00FA3B07">
      <w:pPr>
        <w:shd w:val="clear" w:color="auto" w:fill="FFFFFF"/>
        <w:spacing w:after="0" w:line="240" w:lineRule="auto"/>
        <w:ind w:firstLine="238"/>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w:t>
      </w:r>
      <w:r w:rsidR="008922F6" w:rsidRPr="004729BE">
        <w:rPr>
          <w:rFonts w:ascii="Open Sans Light" w:eastAsia="Calibri" w:hAnsi="Open Sans Light" w:cs="Open Sans Light"/>
          <w:sz w:val="20"/>
          <w:szCs w:val="24"/>
        </w:rPr>
        <w:t>48/B. § (1) Nem lehet a támogatási jogviszonyban kedvezményezett</w:t>
      </w:r>
    </w:p>
    <w:p w14:paraId="5CA4A5FC" w14:textId="77777777" w:rsidR="008922F6" w:rsidRPr="004729BE" w:rsidRDefault="008922F6" w:rsidP="00FA3B07">
      <w:pPr>
        <w:shd w:val="clear" w:color="auto" w:fill="FFFFFF"/>
        <w:spacing w:after="0" w:line="240" w:lineRule="auto"/>
        <w:ind w:firstLine="238"/>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a) az, aki a támogatási döntést meghozta vagy aki a támogatási döntés meghozatalában döntés-előkészítőként részt vett,</w:t>
      </w:r>
    </w:p>
    <w:p w14:paraId="338098F4" w14:textId="77777777" w:rsidR="008922F6" w:rsidRPr="004729BE" w:rsidRDefault="008922F6" w:rsidP="00FA3B07">
      <w:pPr>
        <w:shd w:val="clear" w:color="auto" w:fill="FFFFFF"/>
        <w:spacing w:after="0" w:line="240" w:lineRule="auto"/>
        <w:ind w:firstLine="238"/>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b) az, aki a támogatási döntés időpontjában a Kormány tagja, államtitkár, közigazgatási államtitkár, helyettes államtitkár, kormánymegbízott, kormánybiztos, miniszterelnöki megbízott, miniszterelnöki biztos, megyei közgyűlés elnöke, főpolgármester, polgármester - az 5000 fő vagy ez alatti lakosságszámú település polgármestere kivételével -, regionális fejlesztési ügynökség vezető tisztségviselője,</w:t>
      </w:r>
    </w:p>
    <w:p w14:paraId="67788B66" w14:textId="77777777" w:rsidR="008922F6" w:rsidRPr="004729BE" w:rsidRDefault="008922F6" w:rsidP="00FA3B07">
      <w:pPr>
        <w:shd w:val="clear" w:color="auto" w:fill="FFFFFF"/>
        <w:spacing w:after="0" w:line="240" w:lineRule="auto"/>
        <w:ind w:firstLine="238"/>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c) az a) és b) pont szerinti személlyel közös háztartásban élő hozzátartozó,</w:t>
      </w:r>
    </w:p>
    <w:p w14:paraId="1688C231" w14:textId="77777777" w:rsidR="008922F6" w:rsidRPr="004729BE" w:rsidRDefault="008922F6" w:rsidP="00FA3B07">
      <w:pPr>
        <w:shd w:val="clear" w:color="auto" w:fill="FFFFFF"/>
        <w:spacing w:after="0" w:line="240" w:lineRule="auto"/>
        <w:ind w:firstLine="238"/>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d) - a nyilvánosan működő részvénytársaság kivételével - az a) és b) pont szerinti személy tulajdonában álló gazdasági társaság,</w:t>
      </w:r>
    </w:p>
    <w:p w14:paraId="178E8820" w14:textId="67A43BA6" w:rsidR="008922F6" w:rsidRPr="004729BE" w:rsidRDefault="008922F6" w:rsidP="00FA3B07">
      <w:pPr>
        <w:shd w:val="clear" w:color="auto" w:fill="FFFFFF"/>
        <w:spacing w:after="0" w:line="240" w:lineRule="auto"/>
        <w:ind w:firstLine="238"/>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e) - az állam, a helyi önkormányzat, illetve a köztestület legalább 50%-os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r w:rsidR="00050EA4" w:rsidRPr="004729BE">
        <w:rPr>
          <w:rFonts w:ascii="Open Sans Light" w:eastAsia="Calibri" w:hAnsi="Open Sans Light" w:cs="Open Sans Light"/>
          <w:sz w:val="20"/>
          <w:szCs w:val="24"/>
        </w:rPr>
        <w:t>”</w:t>
      </w:r>
    </w:p>
    <w:p w14:paraId="63E6EC26" w14:textId="2ED7ACDB" w:rsidR="008922F6" w:rsidRPr="004729BE" w:rsidRDefault="008922F6" w:rsidP="008922F6">
      <w:pPr>
        <w:rPr>
          <w:rFonts w:ascii="Open Sans Light" w:eastAsia="Calibri" w:hAnsi="Open Sans Light" w:cs="Open Sans Light"/>
          <w:sz w:val="20"/>
          <w:szCs w:val="24"/>
        </w:rPr>
      </w:pPr>
    </w:p>
    <w:p w14:paraId="2D484AAF" w14:textId="2210D8A6" w:rsidR="00015F3E" w:rsidRPr="004729BE" w:rsidRDefault="009E36BA" w:rsidP="00752507">
      <w:pPr>
        <w:pStyle w:val="Default"/>
        <w:spacing w:before="120"/>
        <w:jc w:val="both"/>
        <w:rPr>
          <w:rFonts w:ascii="Open Sans Light" w:hAnsi="Open Sans Light" w:cs="Open Sans Light"/>
          <w:b/>
          <w:color w:val="auto"/>
          <w:sz w:val="20"/>
        </w:rPr>
      </w:pPr>
      <w:r w:rsidRPr="004729BE">
        <w:rPr>
          <w:rFonts w:ascii="Open Sans Light" w:hAnsi="Open Sans Light" w:cs="Open Sans Light"/>
          <w:b/>
          <w:color w:val="auto"/>
          <w:sz w:val="20"/>
        </w:rPr>
        <w:t xml:space="preserve">IV.2. </w:t>
      </w:r>
      <w:r w:rsidRPr="004729BE">
        <w:rPr>
          <w:rFonts w:ascii="Open Sans Light" w:hAnsi="Open Sans Light" w:cs="Open Sans Light"/>
          <w:b/>
          <w:color w:val="auto"/>
          <w:sz w:val="20"/>
        </w:rPr>
        <w:tab/>
      </w:r>
      <w:r w:rsidR="00752507" w:rsidRPr="004729BE">
        <w:rPr>
          <w:rFonts w:ascii="Open Sans Light" w:hAnsi="Open Sans Light" w:cs="Open Sans Light"/>
          <w:b/>
          <w:color w:val="auto"/>
          <w:sz w:val="20"/>
        </w:rPr>
        <w:t xml:space="preserve">5. számú </w:t>
      </w:r>
      <w:r w:rsidR="00015F3E" w:rsidRPr="004729BE">
        <w:rPr>
          <w:rFonts w:ascii="Open Sans Light" w:hAnsi="Open Sans Light" w:cs="Open Sans Light"/>
          <w:b/>
          <w:color w:val="auto"/>
          <w:sz w:val="20"/>
        </w:rPr>
        <w:t xml:space="preserve">nyilatkozathoz: </w:t>
      </w:r>
      <w:r w:rsidR="00752507" w:rsidRPr="004729BE">
        <w:rPr>
          <w:rFonts w:ascii="Open Sans Light" w:hAnsi="Open Sans Light" w:cs="Open Sans Light"/>
          <w:b/>
          <w:color w:val="auto"/>
          <w:sz w:val="20"/>
        </w:rPr>
        <w:t>2007. évi CLXXXI. törvény a közpénzekből nyújtott támogatások átláthatóságáról 6. §</w:t>
      </w:r>
    </w:p>
    <w:p w14:paraId="48B82FC2" w14:textId="65ED5F34" w:rsidR="00752507" w:rsidRPr="004729BE" w:rsidRDefault="00050EA4" w:rsidP="00FA3B07">
      <w:pPr>
        <w:shd w:val="clear" w:color="auto" w:fill="FFFFFF"/>
        <w:spacing w:after="0" w:line="240" w:lineRule="auto"/>
        <w:ind w:firstLine="238"/>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w:t>
      </w:r>
      <w:r w:rsidR="00752507" w:rsidRPr="004729BE">
        <w:rPr>
          <w:rFonts w:ascii="Open Sans Light" w:eastAsia="Calibri" w:hAnsi="Open Sans Light" w:cs="Open Sans Light"/>
          <w:sz w:val="20"/>
          <w:szCs w:val="24"/>
        </w:rPr>
        <w:t>6. § (1) Nem indulhat pályázóként, és nem részesülhet támogatásban</w:t>
      </w:r>
    </w:p>
    <w:p w14:paraId="5D0D06CF" w14:textId="77777777"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a) aki a pályázati eljárásban döntés-előkészítőként közreműködő vagy döntéshozó,</w:t>
      </w:r>
    </w:p>
    <w:p w14:paraId="57CB0B2A" w14:textId="77777777"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b) a kizárt közjogi tisztségviselő,</w:t>
      </w:r>
    </w:p>
    <w:p w14:paraId="23782D8A" w14:textId="77777777"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c) az a)-b) pont alá tartozó személy közeli hozzátartozója,</w:t>
      </w:r>
    </w:p>
    <w:p w14:paraId="5477D475" w14:textId="77777777"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d) az a)-c) pontban megjelölt személy tulajdonában álló gazdasági társaság,</w:t>
      </w:r>
    </w:p>
    <w:p w14:paraId="141E77BB" w14:textId="3A51B1FD"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14:paraId="6FE3F1A2" w14:textId="0D3C68FA"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f) az az egyesület vagy szakszervezet, illetve ezek önálló jogi személyiséggel rendelkező azon szervezeti egysége, valamint az egyházi jogi személy</w:t>
      </w:r>
    </w:p>
    <w:p w14:paraId="16B9D69B" w14:textId="77777777"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fa) amely a pályázat kiírását megelőző öt évben együttműködési megállapodást kötött vagy tartott fenn Magyarországon bejegyzett párttal (a továbbiakban: párt),</w:t>
      </w:r>
    </w:p>
    <w:p w14:paraId="726AAA6F" w14:textId="77777777"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fb) amely a pályázat kiírását megelőző öt évben párttal közös jelöltet állított országgyűlési, európai parlamenti vagy helyi önkormányzati választáson,</w:t>
      </w:r>
    </w:p>
    <w:p w14:paraId="01195206" w14:textId="77777777"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g) akinek a részvételből való kizártságának tényét a 13. § alapján a honlapon közzétették.</w:t>
      </w:r>
    </w:p>
    <w:p w14:paraId="436C60A9" w14:textId="2A75EC15"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(1a)</w:t>
      </w:r>
    </w:p>
    <w:p w14:paraId="2FC4FAE1" w14:textId="12A110A4"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(2) Az (1) bekezdés e) pontját nem kell alkalmazni </w:t>
      </w:r>
      <w:hyperlink r:id="rId8" w:anchor="sid" w:history="1">
        <w:r w:rsidRPr="004729BE">
          <w:rPr>
            <w:rFonts w:ascii="Open Sans Light" w:eastAsia="Calibri" w:hAnsi="Open Sans Light" w:cs="Open Sans Light"/>
            <w:sz w:val="20"/>
            <w:szCs w:val="24"/>
          </w:rPr>
          <w:t>a területfejlesztésről és a területrendezésről szóló törvény</w:t>
        </w:r>
      </w:hyperlink>
      <w:r w:rsidRPr="004729BE">
        <w:rPr>
          <w:rFonts w:ascii="Open Sans Light" w:eastAsia="Calibri" w:hAnsi="Open Sans Light" w:cs="Open Sans Light"/>
          <w:sz w:val="20"/>
          <w:szCs w:val="24"/>
        </w:rPr>
        <w:t xml:space="preserve"> által meghatározott regionális fejlesztési ügynökségre, ha a támogatás célja a fejlesztési támogatások elosztása intézményrendszere működésének támogatása, továbbá olyan támogatás, </w:t>
      </w:r>
      <w:r w:rsidRPr="004729BE">
        <w:rPr>
          <w:rFonts w:ascii="Open Sans Light" w:eastAsia="Calibri" w:hAnsi="Open Sans Light" w:cs="Open Sans Light"/>
          <w:sz w:val="20"/>
          <w:szCs w:val="24"/>
        </w:rPr>
        <w:lastRenderedPageBreak/>
        <w:t>amelynek előkészítésében, lebonyolításában a regionális fejlesztési ügynökség nem vesz részt, illetve a támogatással kapcsolatos döntésre befolyással nem rendelkezik.</w:t>
      </w:r>
    </w:p>
    <w:p w14:paraId="32D9539E" w14:textId="60F71C95"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(3) 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egyházi jogi személy vagy a szakszervezet ügyintéző vagy képviseleti szervének tagja.</w:t>
      </w:r>
    </w:p>
    <w:p w14:paraId="5669B1FC" w14:textId="3C7AD01C"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(4) Ha a (3) bekezdés szerinti pályázatról a döntést a Nemzeti Kulturális Alap kollégiuma vagy a Nemzeti Kulturális Alapról szóló </w:t>
      </w:r>
      <w:hyperlink r:id="rId9" w:anchor="sid" w:history="1">
        <w:r w:rsidRPr="004729BE">
          <w:rPr>
            <w:rFonts w:ascii="Open Sans Light" w:eastAsia="Calibri" w:hAnsi="Open Sans Light" w:cs="Open Sans Light"/>
            <w:sz w:val="20"/>
            <w:szCs w:val="24"/>
          </w:rPr>
          <w:t>1993. évi XXIII. törvény</w:t>
        </w:r>
      </w:hyperlink>
      <w:r w:rsidRPr="004729BE">
        <w:rPr>
          <w:rFonts w:ascii="Open Sans Light" w:eastAsia="Calibri" w:hAnsi="Open Sans Light" w:cs="Open Sans Light"/>
          <w:sz w:val="20"/>
          <w:szCs w:val="24"/>
        </w:rPr>
        <w:t> (a továbbiakban: </w:t>
      </w:r>
      <w:hyperlink r:id="rId10" w:anchor="sid" w:history="1">
        <w:r w:rsidRPr="004729BE">
          <w:rPr>
            <w:rFonts w:ascii="Open Sans Light" w:eastAsia="Calibri" w:hAnsi="Open Sans Light" w:cs="Open Sans Light"/>
            <w:sz w:val="20"/>
            <w:szCs w:val="24"/>
          </w:rPr>
          <w:t>NKA tv.</w:t>
        </w:r>
      </w:hyperlink>
      <w:r w:rsidRPr="004729BE">
        <w:rPr>
          <w:rFonts w:ascii="Open Sans Light" w:eastAsia="Calibri" w:hAnsi="Open Sans Light" w:cs="Open Sans Light"/>
          <w:sz w:val="20"/>
          <w:szCs w:val="24"/>
        </w:rPr>
        <w:t>) </w:t>
      </w:r>
      <w:hyperlink r:id="rId11" w:tgtFrame="_blank" w:history="1">
        <w:r w:rsidRPr="004729BE">
          <w:rPr>
            <w:rFonts w:ascii="Open Sans Light" w:eastAsia="Calibri" w:hAnsi="Open Sans Light" w:cs="Open Sans Light"/>
            <w:sz w:val="20"/>
            <w:szCs w:val="24"/>
          </w:rPr>
          <w:t>2. §-ának (6) bekezdése</w:t>
        </w:r>
      </w:hyperlink>
      <w:r w:rsidRPr="004729BE">
        <w:rPr>
          <w:rFonts w:ascii="Open Sans Light" w:eastAsia="Calibri" w:hAnsi="Open Sans Light" w:cs="Open Sans Light"/>
          <w:sz w:val="20"/>
          <w:szCs w:val="24"/>
        </w:rPr>
        <w:t> szerint a bizottság hozná, a 6. § (1) bekezdés e) pontjában meghatározott valamely körülmény fennállása az érintett kollégiumi vagy bizottsági tag </w:t>
      </w:r>
      <w:hyperlink r:id="rId12" w:anchor="sidlawrefP(2/A)B(5)" w:history="1">
        <w:r w:rsidRPr="004729BE">
          <w:rPr>
            <w:rFonts w:ascii="Open Sans Light" w:eastAsia="Calibri" w:hAnsi="Open Sans Light" w:cs="Open Sans Light"/>
            <w:sz w:val="20"/>
            <w:szCs w:val="24"/>
          </w:rPr>
          <w:t>NKA tv. 2/A. § (5) bekezdésében</w:t>
        </w:r>
      </w:hyperlink>
      <w:r w:rsidRPr="004729BE">
        <w:rPr>
          <w:rFonts w:ascii="Open Sans Light" w:eastAsia="Calibri" w:hAnsi="Open Sans Light" w:cs="Open Sans Light"/>
          <w:sz w:val="20"/>
          <w:szCs w:val="24"/>
        </w:rPr>
        <w:t> meghatározott összeférhetetlenségét alapozza meg.</w:t>
      </w:r>
    </w:p>
    <w:p w14:paraId="2FDDE55E" w14:textId="77777777"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(5) Az (1) bekezdés e) pontja alkalmazásában nem minősül alapítványnak a külön törvény alapján létrehozott, a párt működését segítő tudományos, ismeretterjesztő, kutatási, oktatási tevékenységet végző alapítvány.</w:t>
      </w:r>
    </w:p>
    <w:p w14:paraId="6EB5124D" w14:textId="4886F511" w:rsidR="00752507" w:rsidRPr="004729BE" w:rsidRDefault="00752507"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(6) Az (1) bekezdés alkalmazásában nem minősül tisztségviselőnek a vagyonkezelő alapítvány vagyonellenőre.</w:t>
      </w:r>
      <w:r w:rsidR="00050EA4" w:rsidRPr="004729BE">
        <w:rPr>
          <w:rFonts w:ascii="Open Sans Light" w:eastAsia="Calibri" w:hAnsi="Open Sans Light" w:cs="Open Sans Light"/>
          <w:sz w:val="20"/>
          <w:szCs w:val="24"/>
        </w:rPr>
        <w:t>”</w:t>
      </w:r>
    </w:p>
    <w:p w14:paraId="356128BA" w14:textId="383EB75A" w:rsidR="00752507" w:rsidRPr="004729BE" w:rsidRDefault="00752507" w:rsidP="008922F6">
      <w:pPr>
        <w:rPr>
          <w:rFonts w:ascii="Open Sans Light" w:eastAsia="Calibri" w:hAnsi="Open Sans Light" w:cs="Open Sans Light"/>
          <w:sz w:val="20"/>
          <w:szCs w:val="24"/>
        </w:rPr>
      </w:pPr>
    </w:p>
    <w:p w14:paraId="08442105" w14:textId="2BCD1F6B" w:rsidR="00752507" w:rsidRPr="004729BE" w:rsidRDefault="009E36BA" w:rsidP="00752507">
      <w:pPr>
        <w:pStyle w:val="Default"/>
        <w:spacing w:before="120"/>
        <w:jc w:val="both"/>
        <w:rPr>
          <w:rFonts w:ascii="Open Sans Light" w:hAnsi="Open Sans Light" w:cs="Open Sans Light"/>
          <w:b/>
          <w:color w:val="auto"/>
          <w:sz w:val="20"/>
        </w:rPr>
      </w:pPr>
      <w:r w:rsidRPr="004729BE">
        <w:rPr>
          <w:rFonts w:ascii="Open Sans Light" w:hAnsi="Open Sans Light" w:cs="Open Sans Light"/>
          <w:b/>
          <w:color w:val="auto"/>
          <w:sz w:val="20"/>
        </w:rPr>
        <w:t xml:space="preserve">IV.3. </w:t>
      </w:r>
      <w:r w:rsidRPr="004729BE">
        <w:rPr>
          <w:rFonts w:ascii="Open Sans Light" w:hAnsi="Open Sans Light" w:cs="Open Sans Light"/>
          <w:b/>
          <w:color w:val="auto"/>
          <w:sz w:val="20"/>
        </w:rPr>
        <w:tab/>
      </w:r>
      <w:r w:rsidR="00752507" w:rsidRPr="004729BE">
        <w:rPr>
          <w:rFonts w:ascii="Open Sans Light" w:hAnsi="Open Sans Light" w:cs="Open Sans Light"/>
          <w:b/>
          <w:color w:val="auto"/>
          <w:sz w:val="20"/>
        </w:rPr>
        <w:t>Az 6. számú nyilatkozathoz: 2007. évi CLXXXI. törvény a közpénzekből nyújtott támogatások átláthatóságáról 8. §</w:t>
      </w:r>
    </w:p>
    <w:p w14:paraId="161DBD6F" w14:textId="00ACE352" w:rsidR="00387FCE" w:rsidRPr="004729BE" w:rsidRDefault="00050EA4" w:rsidP="00FA3B07">
      <w:pPr>
        <w:shd w:val="clear" w:color="auto" w:fill="FFFFFF"/>
        <w:spacing w:after="0" w:line="240" w:lineRule="auto"/>
        <w:ind w:firstLine="238"/>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w:t>
      </w:r>
      <w:r w:rsidR="00387FCE" w:rsidRPr="004729BE">
        <w:rPr>
          <w:rFonts w:ascii="Open Sans Light" w:eastAsia="Calibri" w:hAnsi="Open Sans Light" w:cs="Open Sans Light"/>
          <w:sz w:val="20"/>
          <w:szCs w:val="24"/>
        </w:rPr>
        <w:t>8. § (1) Ha a pályázó</w:t>
      </w:r>
    </w:p>
    <w:p w14:paraId="0DF9168E" w14:textId="77777777" w:rsidR="00387FCE" w:rsidRPr="004729BE"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a) a pályázati eljárásban döntés-előkészítőként közreműködő vagy döntést hozó szervnél munkavégzésre irányuló jogviszonyban áll,</w:t>
      </w:r>
    </w:p>
    <w:p w14:paraId="27E30726" w14:textId="77777777" w:rsidR="00387FCE" w:rsidRPr="004729BE"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b) nem kizárt közjogi tisztségviselő,</w:t>
      </w:r>
    </w:p>
    <w:p w14:paraId="4B96142C" w14:textId="77777777" w:rsidR="00387FCE" w:rsidRPr="004729BE"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c) az a)-b) pont alá tartozó személy közeli hozzátartozója,</w:t>
      </w:r>
    </w:p>
    <w:p w14:paraId="5790ADE1" w14:textId="77777777" w:rsidR="00387FCE" w:rsidRPr="004729BE"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d) az a)-c) pontban megjelölt személy tulajdonában álló gazdasági társaság,</w:t>
      </w:r>
    </w:p>
    <w:p w14:paraId="646B7F08" w14:textId="49A74FD5" w:rsidR="00387FCE" w:rsidRPr="004729BE"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14:paraId="0AF53E23" w14:textId="77777777" w:rsidR="00387FCE" w:rsidRPr="004729BE"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köteles kezdeményezni e körülménynek a honlapon történő közzétételét a pályázat benyújtásával egyidejűleg.</w:t>
      </w:r>
    </w:p>
    <w:p w14:paraId="7D5D6B39" w14:textId="77777777" w:rsidR="00387FCE" w:rsidRPr="004729BE"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(2) Ha az érintettséget megalapozó körülmény a pályázat benyújtása után, de a támogatási döntés előtt következik be, a pályázó köteles 8 munkanapon belül kezdeményezni e körülménynek a honlapon történő közzétételét.</w:t>
      </w:r>
    </w:p>
    <w:p w14:paraId="03E777DA" w14:textId="3D15D4C7" w:rsidR="00387FCE" w:rsidRPr="004729BE" w:rsidRDefault="00387FCE" w:rsidP="00FA3B07">
      <w:pPr>
        <w:shd w:val="clear" w:color="auto" w:fill="FFFFFF"/>
        <w:spacing w:after="0" w:line="240" w:lineRule="auto"/>
        <w:ind w:firstLine="240"/>
        <w:jc w:val="both"/>
        <w:rPr>
          <w:rFonts w:ascii="Open Sans Light" w:eastAsia="Calibri" w:hAnsi="Open Sans Light" w:cs="Open Sans Light"/>
          <w:sz w:val="20"/>
          <w:szCs w:val="24"/>
        </w:rPr>
      </w:pPr>
      <w:r w:rsidRPr="004729BE">
        <w:rPr>
          <w:rFonts w:ascii="Open Sans Light" w:eastAsia="Calibri" w:hAnsi="Open Sans Light" w:cs="Open Sans Light"/>
          <w:sz w:val="20"/>
          <w:szCs w:val="24"/>
        </w:rPr>
        <w:t>(3) Ha a pályázó a közzétételt határidőben nem kezdeményezte, támogatásban nem részesülhet.</w:t>
      </w:r>
      <w:r w:rsidR="00050EA4" w:rsidRPr="004729BE">
        <w:rPr>
          <w:rFonts w:ascii="Open Sans Light" w:eastAsia="Calibri" w:hAnsi="Open Sans Light" w:cs="Open Sans Light"/>
          <w:sz w:val="20"/>
          <w:szCs w:val="24"/>
        </w:rPr>
        <w:t>”</w:t>
      </w:r>
    </w:p>
    <w:p w14:paraId="184DB087" w14:textId="40407239" w:rsidR="00752507" w:rsidRDefault="00752507" w:rsidP="00FA3B07">
      <w:pPr>
        <w:spacing w:after="0" w:line="240" w:lineRule="auto"/>
        <w:rPr>
          <w:rFonts w:ascii="Open Sans Light" w:hAnsi="Open Sans Light" w:cs="Open Sans Light"/>
        </w:rPr>
      </w:pPr>
    </w:p>
    <w:p w14:paraId="036AC46F" w14:textId="4341DA96" w:rsidR="004729BE" w:rsidRDefault="004729BE" w:rsidP="00FA3B07">
      <w:pPr>
        <w:spacing w:after="0" w:line="240" w:lineRule="auto"/>
        <w:rPr>
          <w:rFonts w:ascii="Open Sans Light" w:hAnsi="Open Sans Light" w:cs="Open Sans Light"/>
        </w:rPr>
      </w:pPr>
    </w:p>
    <w:p w14:paraId="506B8FD9" w14:textId="77777777" w:rsidR="004729BE" w:rsidRPr="004729BE" w:rsidRDefault="004729BE" w:rsidP="00FA3B07">
      <w:pPr>
        <w:spacing w:after="0" w:line="240" w:lineRule="auto"/>
        <w:rPr>
          <w:rFonts w:ascii="Open Sans Light" w:hAnsi="Open Sans Light" w:cs="Open Sans Light"/>
        </w:rPr>
      </w:pPr>
    </w:p>
    <w:p w14:paraId="7C6F3547" w14:textId="18D08955" w:rsidR="002B5C70" w:rsidRPr="004729BE" w:rsidRDefault="009E36BA" w:rsidP="00EF6BC1">
      <w:pPr>
        <w:pStyle w:val="Default"/>
        <w:spacing w:before="120"/>
        <w:jc w:val="both"/>
        <w:rPr>
          <w:rFonts w:ascii="Open Sans Light" w:hAnsi="Open Sans Light" w:cs="Open Sans Light"/>
          <w:color w:val="auto"/>
          <w:sz w:val="20"/>
          <w:szCs w:val="20"/>
        </w:rPr>
      </w:pPr>
      <w:r w:rsidRPr="004729BE">
        <w:rPr>
          <w:rFonts w:ascii="Open Sans Light" w:hAnsi="Open Sans Light" w:cs="Open Sans Light"/>
          <w:b/>
          <w:color w:val="auto"/>
          <w:sz w:val="20"/>
          <w:szCs w:val="20"/>
        </w:rPr>
        <w:t>IV.4.</w:t>
      </w:r>
      <w:r w:rsidRPr="004729BE">
        <w:rPr>
          <w:rFonts w:ascii="Open Sans Light" w:hAnsi="Open Sans Light" w:cs="Open Sans Light"/>
          <w:b/>
          <w:color w:val="auto"/>
          <w:sz w:val="20"/>
          <w:szCs w:val="20"/>
        </w:rPr>
        <w:tab/>
      </w:r>
      <w:r w:rsidR="00896574" w:rsidRPr="004729BE">
        <w:rPr>
          <w:rFonts w:ascii="Open Sans Light" w:hAnsi="Open Sans Light" w:cs="Open Sans Light"/>
          <w:b/>
          <w:color w:val="auto"/>
          <w:sz w:val="20"/>
          <w:szCs w:val="20"/>
        </w:rPr>
        <w:t>Az 7.</w:t>
      </w:r>
      <w:r w:rsidR="00A32543" w:rsidRPr="004729BE">
        <w:rPr>
          <w:rFonts w:ascii="Open Sans Light" w:hAnsi="Open Sans Light" w:cs="Open Sans Light"/>
          <w:b/>
          <w:color w:val="auto"/>
          <w:sz w:val="20"/>
          <w:szCs w:val="20"/>
        </w:rPr>
        <w:t xml:space="preserve"> és 8.</w:t>
      </w:r>
      <w:r w:rsidR="00896574" w:rsidRPr="004729BE">
        <w:rPr>
          <w:rFonts w:ascii="Open Sans Light" w:hAnsi="Open Sans Light" w:cs="Open Sans Light"/>
          <w:b/>
          <w:color w:val="auto"/>
          <w:sz w:val="20"/>
          <w:szCs w:val="20"/>
        </w:rPr>
        <w:t xml:space="preserve"> számú adatkezelési nyilatkozathoz: </w:t>
      </w:r>
      <w:r w:rsidR="002B5C70" w:rsidRPr="004729BE">
        <w:rPr>
          <w:rFonts w:ascii="Open Sans Light" w:hAnsi="Open Sans Light" w:cs="Open Sans Light"/>
          <w:b/>
          <w:color w:val="auto"/>
          <w:sz w:val="20"/>
          <w:szCs w:val="20"/>
        </w:rPr>
        <w:t>Adatkezelési tájékoztató</w:t>
      </w:r>
    </w:p>
    <w:p w14:paraId="4B19D714" w14:textId="6ECCE026" w:rsidR="002B5C70" w:rsidRPr="004729BE" w:rsidRDefault="002B5C70" w:rsidP="00EF6BC1">
      <w:pPr>
        <w:pStyle w:val="Default"/>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w:t>
      </w:r>
      <w:r w:rsidR="00557793" w:rsidRPr="004729BE">
        <w:rPr>
          <w:rFonts w:ascii="Open Sans Light" w:hAnsi="Open Sans Light" w:cs="Open Sans Light"/>
          <w:color w:val="auto"/>
          <w:sz w:val="20"/>
          <w:szCs w:val="20"/>
        </w:rPr>
        <w:t xml:space="preserve"> kötelezettségeket Budapest I. k</w:t>
      </w:r>
      <w:r w:rsidRPr="004729BE">
        <w:rPr>
          <w:rFonts w:ascii="Open Sans Light" w:hAnsi="Open Sans Light" w:cs="Open Sans Light"/>
          <w:color w:val="auto"/>
          <w:sz w:val="20"/>
          <w:szCs w:val="20"/>
        </w:rPr>
        <w:t>erület Budavári Önkormányzat (székhely: 1014 Budapest, Kapisztrán tér 1., a továbbiakban: Önkormányzat) mint Adatkezelő a j</w:t>
      </w:r>
      <w:r w:rsidR="00557793" w:rsidRPr="004729BE">
        <w:rPr>
          <w:rFonts w:ascii="Open Sans Light" w:hAnsi="Open Sans Light" w:cs="Open Sans Light"/>
          <w:color w:val="auto"/>
          <w:sz w:val="20"/>
          <w:szCs w:val="20"/>
        </w:rPr>
        <w:t>elen Tájékoztatóval teljesíti a</w:t>
      </w:r>
      <w:r w:rsidRPr="004729BE">
        <w:rPr>
          <w:rFonts w:ascii="Open Sans Light" w:hAnsi="Open Sans Light" w:cs="Open Sans Light"/>
          <w:color w:val="auto"/>
          <w:sz w:val="20"/>
          <w:szCs w:val="20"/>
        </w:rPr>
        <w:t xml:space="preserve"> </w:t>
      </w:r>
      <w:r w:rsidR="00461594" w:rsidRPr="004729BE">
        <w:rPr>
          <w:rFonts w:ascii="Open Sans Light" w:hAnsi="Open Sans Light" w:cs="Open Sans Light"/>
          <w:color w:val="auto"/>
          <w:sz w:val="20"/>
          <w:szCs w:val="20"/>
        </w:rPr>
        <w:t>„</w:t>
      </w:r>
      <w:r w:rsidR="00461594" w:rsidRPr="004729BE">
        <w:rPr>
          <w:rFonts w:ascii="Open Sans Light" w:hAnsi="Open Sans Light" w:cs="Open Sans Light"/>
          <w:color w:val="auto"/>
          <w:sz w:val="20"/>
        </w:rPr>
        <w:t>Természetes személyek részére nem önkormányzati tulajdonú I. kerületi lakóingatlanok energetikai korszerűsítésének támogatására” tárgyú</w:t>
      </w:r>
      <w:r w:rsidR="00461594" w:rsidRPr="004729BE">
        <w:rPr>
          <w:rFonts w:ascii="Open Sans Light" w:hAnsi="Open Sans Light" w:cs="Open Sans Light"/>
          <w:b/>
          <w:caps/>
          <w:color w:val="auto"/>
          <w:sz w:val="20"/>
        </w:rPr>
        <w:t xml:space="preserve"> </w:t>
      </w:r>
      <w:r w:rsidRPr="004729BE">
        <w:rPr>
          <w:rFonts w:ascii="Open Sans Light" w:hAnsi="Open Sans Light" w:cs="Open Sans Light"/>
          <w:color w:val="auto"/>
          <w:sz w:val="20"/>
          <w:szCs w:val="20"/>
        </w:rPr>
        <w:t>pályázattal összefüggő adatkezelésével kapcsolatban.</w:t>
      </w:r>
    </w:p>
    <w:p w14:paraId="395CFCB9" w14:textId="39399FC1" w:rsidR="002B5C70" w:rsidRPr="004729BE" w:rsidRDefault="002B5C70" w:rsidP="00EF6BC1">
      <w:pPr>
        <w:pStyle w:val="Default"/>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Az Önkormányzat azon természetes személyek adatait kezeli, akik pályázatukat benyújtottá</w:t>
      </w:r>
      <w:r w:rsidR="00940B51" w:rsidRPr="004729BE">
        <w:rPr>
          <w:rFonts w:ascii="Open Sans Light" w:hAnsi="Open Sans Light" w:cs="Open Sans Light"/>
          <w:color w:val="auto"/>
          <w:sz w:val="20"/>
          <w:szCs w:val="20"/>
        </w:rPr>
        <w:t>k továbbá a pályázók tulajdonostársának és lakásbérlet esetén a lakás tulajdonosának a pályá</w:t>
      </w:r>
      <w:r w:rsidR="00035831" w:rsidRPr="004729BE">
        <w:rPr>
          <w:rFonts w:ascii="Open Sans Light" w:hAnsi="Open Sans Light" w:cs="Open Sans Light"/>
          <w:color w:val="auto"/>
          <w:sz w:val="20"/>
          <w:szCs w:val="20"/>
        </w:rPr>
        <w:t>zati feltételek megvalósulásának ellenőrzéséhez szükséges adatait (a továbbiakban: Érintettek),</w:t>
      </w:r>
    </w:p>
    <w:p w14:paraId="3F58129C" w14:textId="77777777" w:rsidR="002B5C70" w:rsidRPr="004729BE" w:rsidRDefault="002B5C70" w:rsidP="00EF6BC1">
      <w:pPr>
        <w:pStyle w:val="Default"/>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Az Önkormányzat az Érintettek által megadott személyes adatokat a GDPR előírásainak betartásával az alábbiak szerint kezeli és használja fel. </w:t>
      </w:r>
    </w:p>
    <w:p w14:paraId="053C1F73" w14:textId="26D1C15E" w:rsidR="002B5C70" w:rsidRPr="004729BE" w:rsidRDefault="00EF6BC1" w:rsidP="00EF6BC1">
      <w:pPr>
        <w:pStyle w:val="Default"/>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w:t>
      </w:r>
      <w:r w:rsidR="002B5C70" w:rsidRPr="004729BE">
        <w:rPr>
          <w:rFonts w:ascii="Open Sans Light" w:hAnsi="Open Sans Light" w:cs="Open Sans Light"/>
          <w:color w:val="auto"/>
          <w:sz w:val="20"/>
          <w:szCs w:val="20"/>
        </w:rPr>
        <w:t>datkezelő adatai, elérhetősége:</w:t>
      </w:r>
    </w:p>
    <w:p w14:paraId="6E8F352C" w14:textId="77777777" w:rsidR="002B5C70" w:rsidRPr="004729BE" w:rsidRDefault="002B5C70" w:rsidP="009E36BA">
      <w:pPr>
        <w:pStyle w:val="Default"/>
        <w:numPr>
          <w:ilvl w:val="0"/>
          <w:numId w:val="21"/>
        </w:numPr>
        <w:ind w:left="714" w:hanging="357"/>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Budapest Főváros I. kerület Budavári Polgármesteri Hivatal (a továbbiakban: Hivatal)</w:t>
      </w:r>
    </w:p>
    <w:p w14:paraId="06F7D43F" w14:textId="77777777" w:rsidR="002B5C70" w:rsidRPr="004729BE" w:rsidRDefault="002B5C70" w:rsidP="009E36BA">
      <w:pPr>
        <w:pStyle w:val="Default"/>
        <w:numPr>
          <w:ilvl w:val="0"/>
          <w:numId w:val="21"/>
        </w:numPr>
        <w:ind w:left="714" w:hanging="357"/>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székhely: 1014 Budapest, Kapisztrán tér 1.</w:t>
      </w:r>
    </w:p>
    <w:p w14:paraId="6C9620B8" w14:textId="77777777" w:rsidR="002B5C70" w:rsidRPr="004729BE" w:rsidRDefault="002B5C70" w:rsidP="009E36BA">
      <w:pPr>
        <w:pStyle w:val="Default"/>
        <w:numPr>
          <w:ilvl w:val="0"/>
          <w:numId w:val="21"/>
        </w:numPr>
        <w:ind w:left="714" w:hanging="357"/>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e-mail: </w:t>
      </w:r>
      <w:hyperlink r:id="rId13" w:history="1">
        <w:r w:rsidRPr="004729BE">
          <w:rPr>
            <w:rFonts w:ascii="Open Sans Light" w:hAnsi="Open Sans Light" w:cs="Open Sans Light"/>
            <w:color w:val="auto"/>
            <w:sz w:val="20"/>
            <w:szCs w:val="20"/>
          </w:rPr>
          <w:t>hivatal@budavar.hu</w:t>
        </w:r>
      </w:hyperlink>
      <w:r w:rsidRPr="004729BE">
        <w:rPr>
          <w:rFonts w:ascii="Open Sans Light" w:hAnsi="Open Sans Light" w:cs="Open Sans Light"/>
          <w:color w:val="auto"/>
          <w:sz w:val="20"/>
          <w:szCs w:val="20"/>
        </w:rPr>
        <w:t xml:space="preserve"> </w:t>
      </w:r>
    </w:p>
    <w:p w14:paraId="567216A6" w14:textId="77777777" w:rsidR="002B5C70" w:rsidRPr="004729BE" w:rsidRDefault="002B5C70" w:rsidP="009E36BA">
      <w:pPr>
        <w:pStyle w:val="Default"/>
        <w:numPr>
          <w:ilvl w:val="0"/>
          <w:numId w:val="21"/>
        </w:numPr>
        <w:ind w:left="714" w:hanging="357"/>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telefon: (+36) 1-458-3000</w:t>
      </w:r>
    </w:p>
    <w:p w14:paraId="14E3B8BD" w14:textId="0DA8C488" w:rsidR="002B5C70" w:rsidRPr="004729BE" w:rsidRDefault="00557793" w:rsidP="009E36BA">
      <w:pPr>
        <w:pStyle w:val="Default"/>
        <w:numPr>
          <w:ilvl w:val="0"/>
          <w:numId w:val="21"/>
        </w:numPr>
        <w:ind w:left="714" w:hanging="357"/>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Adatvédelmi tisztviselő e-mail: </w:t>
      </w:r>
      <w:hyperlink r:id="rId14" w:history="1">
        <w:r w:rsidR="002B5C70" w:rsidRPr="004729BE">
          <w:rPr>
            <w:rFonts w:ascii="Open Sans Light" w:hAnsi="Open Sans Light" w:cs="Open Sans Light"/>
            <w:color w:val="auto"/>
            <w:sz w:val="20"/>
            <w:szCs w:val="20"/>
          </w:rPr>
          <w:t>adatkezeles@budavar.hu</w:t>
        </w:r>
      </w:hyperlink>
    </w:p>
    <w:p w14:paraId="5D80B663" w14:textId="77777777" w:rsidR="002B5C70" w:rsidRPr="004729BE" w:rsidRDefault="002B5C70" w:rsidP="00EF6BC1">
      <w:pPr>
        <w:pStyle w:val="Default"/>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Az adatkezelés jogalapja: </w:t>
      </w:r>
    </w:p>
    <w:p w14:paraId="2DE1CD81" w14:textId="77777777" w:rsidR="002B5C70" w:rsidRPr="004729BE" w:rsidRDefault="002B5C70" w:rsidP="00EF6BC1">
      <w:pPr>
        <w:pStyle w:val="Default"/>
        <w:spacing w:before="120"/>
        <w:ind w:left="7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Az Érintettnek az adatkezelésről szóló tájékoztatás megismerését követően adott önkéntes, konkrét, egyértelmű hozzájárulása, melyet erre irányuló kifejezett nyilatkozatával ad meg. Az érintett hozzájárulását a Hivatal nyilvántartja.</w:t>
      </w:r>
    </w:p>
    <w:p w14:paraId="6AA8920D" w14:textId="77777777" w:rsidR="002B5C70" w:rsidRPr="004729BE" w:rsidRDefault="002B5C70" w:rsidP="00EF6BC1">
      <w:pPr>
        <w:pStyle w:val="Default"/>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Az adatkezelés célja:</w:t>
      </w:r>
    </w:p>
    <w:p w14:paraId="5FF7EFD0" w14:textId="77777777" w:rsidR="002B5C70" w:rsidRPr="004729BE" w:rsidRDefault="002B5C70" w:rsidP="00EF6BC1">
      <w:pPr>
        <w:pStyle w:val="Default"/>
        <w:spacing w:before="120"/>
        <w:ind w:left="7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 személyes adatok kezelése az energetikai korszerűsítési pályázat keretében a pályázatok értékeléséhez, a pályázóval történő kapcsolattartáshoz, valamint a pályázaton támogatásban részesülőkkel kötendő szerződés megkötése érdekében szükséges.</w:t>
      </w:r>
    </w:p>
    <w:p w14:paraId="45B7D867" w14:textId="77777777" w:rsidR="002B5C70" w:rsidRPr="004729BE" w:rsidRDefault="002B5C70" w:rsidP="00EF6BC1">
      <w:pPr>
        <w:pStyle w:val="Default"/>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A kezelt adatok köre és az adatkezelés időtartama: </w:t>
      </w:r>
    </w:p>
    <w:p w14:paraId="38F5B917" w14:textId="76D10D46" w:rsidR="002B5C70" w:rsidRPr="004729BE" w:rsidRDefault="002B5C70" w:rsidP="009E36BA">
      <w:pPr>
        <w:pStyle w:val="Default"/>
        <w:numPr>
          <w:ilvl w:val="0"/>
          <w:numId w:val="21"/>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A Hivatal az alábbi személyes adatokat kezeli: név; születési név; születés hely, idő; anyja neve; családi állapot; adószám; </w:t>
      </w:r>
      <w:r w:rsidR="00EF6BC1" w:rsidRPr="004729BE">
        <w:rPr>
          <w:rFonts w:ascii="Open Sans Light" w:hAnsi="Open Sans Light" w:cs="Open Sans Light"/>
          <w:color w:val="auto"/>
          <w:sz w:val="20"/>
          <w:szCs w:val="20"/>
        </w:rPr>
        <w:t xml:space="preserve">bankszámlaszám, </w:t>
      </w:r>
      <w:r w:rsidRPr="004729BE">
        <w:rPr>
          <w:rFonts w:ascii="Open Sans Light" w:hAnsi="Open Sans Light" w:cs="Open Sans Light"/>
          <w:color w:val="auto"/>
          <w:sz w:val="20"/>
          <w:szCs w:val="20"/>
        </w:rPr>
        <w:t xml:space="preserve">lakóhely (bejelentett); tartózkodási hely </w:t>
      </w:r>
      <w:r w:rsidR="00EF6BC1" w:rsidRPr="004729BE">
        <w:rPr>
          <w:rFonts w:ascii="Open Sans Light" w:hAnsi="Open Sans Light" w:cs="Open Sans Light"/>
          <w:color w:val="auto"/>
          <w:sz w:val="20"/>
          <w:szCs w:val="20"/>
        </w:rPr>
        <w:t>(bejelentett), lakóhely létesítésének i deje, tartózkodási hely létesítésének ideje, elérhetődéhek, telefon, e-mail, cslaádtagok adatai (adatlap 2. pont) , jövedelmi adatok (adatlap 3. pont)</w:t>
      </w:r>
    </w:p>
    <w:p w14:paraId="45CA80BF" w14:textId="77777777" w:rsidR="002B5C70" w:rsidRPr="004729BE" w:rsidRDefault="002B5C70" w:rsidP="009E36BA">
      <w:pPr>
        <w:pStyle w:val="Default"/>
        <w:numPr>
          <w:ilvl w:val="0"/>
          <w:numId w:val="21"/>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A Hivatal a megjelölt személyes adatokat az alábbi időpontig kezeli: a személyes adatokat az önkormányzati hivatalok egységes irattári tervének kiadásáról szóló 78/2012. (XII.28.) BM rendelet és belső szabályzatok szerinti időtartamig, a számviteli bizonylatokat  nyolc évig őrzi meg. </w:t>
      </w:r>
    </w:p>
    <w:p w14:paraId="6BDD6BC9" w14:textId="77777777" w:rsidR="002B5C70" w:rsidRPr="004729BE" w:rsidRDefault="002B5C70" w:rsidP="00EF6BC1">
      <w:pPr>
        <w:pStyle w:val="Default"/>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Az adatokhoz való hozzáférés: </w:t>
      </w:r>
    </w:p>
    <w:p w14:paraId="287CF05D" w14:textId="77777777" w:rsidR="002B5C70" w:rsidRPr="004729BE" w:rsidRDefault="002B5C70" w:rsidP="009E36BA">
      <w:pPr>
        <w:pStyle w:val="Default"/>
        <w:spacing w:before="120"/>
        <w:ind w:left="7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 személyes adatokhoz a bíráló bizottság tagjai, a Hivatal pályázat lebonyolításában résztvevő munkatársai és az Önkormányzat pályázat lebonyolításában résztvevő tisztviselői férnek hozzá.</w:t>
      </w:r>
    </w:p>
    <w:p w14:paraId="0052769A" w14:textId="77777777" w:rsidR="002B5C70" w:rsidRPr="004729BE" w:rsidRDefault="002B5C70" w:rsidP="009E36BA">
      <w:pPr>
        <w:pStyle w:val="Default"/>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Az Érintett adatkezeléssel kapcsolatos jogai:</w:t>
      </w:r>
    </w:p>
    <w:p w14:paraId="769C98FB" w14:textId="77777777" w:rsidR="002B5C70" w:rsidRPr="004729BE" w:rsidRDefault="002B5C70" w:rsidP="009E36BA">
      <w:pPr>
        <w:pStyle w:val="Default"/>
        <w:numPr>
          <w:ilvl w:val="0"/>
          <w:numId w:val="21"/>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 tájékoztatás kéréshez való jog</w:t>
      </w:r>
    </w:p>
    <w:p w14:paraId="70A5C760" w14:textId="77777777" w:rsidR="002B5C70" w:rsidRPr="004729BE" w:rsidRDefault="002B5C70" w:rsidP="009E36BA">
      <w:pPr>
        <w:pStyle w:val="Default"/>
        <w:spacing w:before="120"/>
        <w:ind w:left="7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Az Érintett 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14:paraId="22DE8F35" w14:textId="77777777" w:rsidR="002B5C70" w:rsidRPr="004729BE" w:rsidRDefault="002B5C70" w:rsidP="009E36BA">
      <w:pPr>
        <w:pStyle w:val="Default"/>
        <w:numPr>
          <w:ilvl w:val="0"/>
          <w:numId w:val="21"/>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 helyesbítéshez való jog</w:t>
      </w:r>
    </w:p>
    <w:p w14:paraId="4F28BC4B" w14:textId="77777777" w:rsidR="002B5C70" w:rsidRPr="004729BE" w:rsidRDefault="002B5C70" w:rsidP="009E36BA">
      <w:pPr>
        <w:pStyle w:val="Default"/>
        <w:spacing w:before="120"/>
        <w:ind w:left="7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Az Érintett az 1. pontban megadott elérhetőségeken keresztül írásban kérheti, hogy a Hivatal módosítsa valamely személyes adatát. </w:t>
      </w:r>
    </w:p>
    <w:p w14:paraId="68CC737E" w14:textId="77777777" w:rsidR="002B5C70" w:rsidRPr="004729BE" w:rsidRDefault="002B5C70" w:rsidP="009E36BA">
      <w:pPr>
        <w:pStyle w:val="Default"/>
        <w:numPr>
          <w:ilvl w:val="0"/>
          <w:numId w:val="21"/>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 törléshez való jog</w:t>
      </w:r>
    </w:p>
    <w:p w14:paraId="06779858" w14:textId="77777777" w:rsidR="002B5C70" w:rsidRPr="004729BE" w:rsidRDefault="002B5C70" w:rsidP="009E36BA">
      <w:pPr>
        <w:pStyle w:val="Default"/>
        <w:spacing w:before="120"/>
        <w:ind w:left="7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Az Érintett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14:paraId="351C2D34" w14:textId="77777777" w:rsidR="002B5C70" w:rsidRPr="004729BE" w:rsidRDefault="002B5C70" w:rsidP="009E36BA">
      <w:pPr>
        <w:pStyle w:val="Default"/>
        <w:numPr>
          <w:ilvl w:val="0"/>
          <w:numId w:val="21"/>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Adatkezelés korlátozásához (zárolásához) való jog</w:t>
      </w:r>
    </w:p>
    <w:p w14:paraId="14FEF770" w14:textId="4FFD93E8" w:rsidR="002B5C70" w:rsidRPr="004729BE" w:rsidRDefault="002B5C70" w:rsidP="009E36BA">
      <w:pPr>
        <w:pStyle w:val="Default"/>
        <w:spacing w:before="120"/>
        <w:ind w:left="7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Az Érintett 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14:paraId="7B197E7C" w14:textId="2D6C8606" w:rsidR="00434690" w:rsidRPr="004729BE" w:rsidRDefault="00434690" w:rsidP="00434690">
      <w:pPr>
        <w:pStyle w:val="Default"/>
        <w:numPr>
          <w:ilvl w:val="0"/>
          <w:numId w:val="21"/>
        </w:numPr>
        <w:spacing w:before="1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A tiltakozáshoz való jog</w:t>
      </w:r>
    </w:p>
    <w:p w14:paraId="1C164632" w14:textId="77777777" w:rsidR="00434690" w:rsidRPr="004729BE" w:rsidRDefault="00434690" w:rsidP="00434690">
      <w:pPr>
        <w:pStyle w:val="Default"/>
        <w:spacing w:before="120"/>
        <w:ind w:left="7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Az Érintett az 1. pontban megadott elérhetőségeken keresztül írásban tiltakozhat az adatkezelés ellen, ha az Adatkezelő a személyes adatot közvélemény-kutatás vagy tudományos kutatás céljából továbbítaná, felhasználná. </w:t>
      </w:r>
    </w:p>
    <w:p w14:paraId="1D8FBC6A" w14:textId="77777777" w:rsidR="00434690" w:rsidRPr="004729BE" w:rsidRDefault="00434690" w:rsidP="00434690">
      <w:pPr>
        <w:pStyle w:val="Default"/>
        <w:spacing w:before="120"/>
        <w:ind w:left="720"/>
        <w:jc w:val="both"/>
        <w:rPr>
          <w:rFonts w:ascii="Open Sans Light" w:hAnsi="Open Sans Light" w:cs="Open Sans Light"/>
          <w:color w:val="auto"/>
          <w:sz w:val="20"/>
          <w:szCs w:val="20"/>
        </w:rPr>
      </w:pPr>
      <w:r w:rsidRPr="004729BE">
        <w:rPr>
          <w:rFonts w:ascii="Open Sans Light" w:hAnsi="Open Sans Light" w:cs="Open Sans Light"/>
          <w:color w:val="auto"/>
          <w:sz w:val="20"/>
          <w:szCs w:val="20"/>
        </w:rPr>
        <w:t xml:space="preserve">Az Érintett jogainak gyakorlása iránti kérelmet a jegyzőnél lehet előterjeszteni személyesen, az adatkezelő székhelyén, postai úton vagy elektronikusan az </w:t>
      </w:r>
      <w:hyperlink r:id="rId15" w:history="1">
        <w:r w:rsidRPr="004729BE">
          <w:rPr>
            <w:rFonts w:ascii="Open Sans Light" w:hAnsi="Open Sans Light" w:cs="Open Sans Light"/>
            <w:color w:val="auto"/>
            <w:sz w:val="20"/>
            <w:szCs w:val="20"/>
          </w:rPr>
          <w:t>adatvedelem@budavar.hu</w:t>
        </w:r>
      </w:hyperlink>
      <w:r w:rsidRPr="004729BE">
        <w:rPr>
          <w:rFonts w:ascii="Open Sans Light" w:hAnsi="Open Sans Light" w:cs="Open Sans Light"/>
          <w:color w:val="auto"/>
          <w:sz w:val="20"/>
          <w:szCs w:val="20"/>
        </w:rPr>
        <w:t xml:space="preserve"> e-mail címen. A jegyző a kérelmet 25 napon belül megvizsgálja és döntéséről a kérelmezőt írásban tájékoztatja. Az Érintett a jogainak megsértése esetén bírósághoz fordulhat vagy a Nemzeti Adatvédelmi és Információszabadság Hatóság vizsgálatát kezdeményezheti. </w:t>
      </w:r>
    </w:p>
    <w:p w14:paraId="69B8BFCD" w14:textId="27E87524" w:rsidR="00FA3B07" w:rsidRPr="004729BE" w:rsidRDefault="00FA3B07" w:rsidP="009E36BA">
      <w:pPr>
        <w:pStyle w:val="Default"/>
        <w:spacing w:before="120"/>
        <w:ind w:left="720"/>
        <w:jc w:val="both"/>
        <w:rPr>
          <w:rFonts w:ascii="Open Sans Light" w:hAnsi="Open Sans Light" w:cs="Open Sans Light"/>
          <w:color w:val="auto"/>
          <w:sz w:val="20"/>
          <w:szCs w:val="20"/>
        </w:rPr>
      </w:pPr>
    </w:p>
    <w:p w14:paraId="24EE2EB5" w14:textId="77777777" w:rsidR="00434690" w:rsidRPr="004729BE" w:rsidRDefault="00434690" w:rsidP="00434690">
      <w:pPr>
        <w:spacing w:after="0" w:line="240" w:lineRule="auto"/>
        <w:rPr>
          <w:rFonts w:ascii="Open Sans Light" w:eastAsia="Calibri" w:hAnsi="Open Sans Light" w:cs="Open Sans Light"/>
          <w:sz w:val="20"/>
          <w:szCs w:val="20"/>
        </w:rPr>
      </w:pPr>
      <w:r w:rsidRPr="004729BE">
        <w:rPr>
          <w:rFonts w:ascii="Open Sans Light" w:eastAsia="Calibri" w:hAnsi="Open Sans Light" w:cs="Open Sans Light"/>
          <w:sz w:val="20"/>
          <w:szCs w:val="20"/>
        </w:rPr>
        <w:t xml:space="preserve">Nemzeti Adatvédelmi és Információszabadság Hatóság, </w:t>
      </w:r>
    </w:p>
    <w:p w14:paraId="6082930B" w14:textId="77777777" w:rsidR="00434690" w:rsidRPr="004729BE" w:rsidRDefault="00434690" w:rsidP="00434690">
      <w:pPr>
        <w:spacing w:after="0" w:line="240" w:lineRule="auto"/>
        <w:rPr>
          <w:rFonts w:ascii="Open Sans Light" w:eastAsia="Calibri" w:hAnsi="Open Sans Light" w:cs="Open Sans Light"/>
          <w:sz w:val="20"/>
          <w:szCs w:val="20"/>
        </w:rPr>
      </w:pPr>
      <w:r w:rsidRPr="004729BE">
        <w:rPr>
          <w:rFonts w:ascii="Open Sans Light" w:eastAsia="Calibri" w:hAnsi="Open Sans Light" w:cs="Open Sans Light"/>
          <w:sz w:val="20"/>
          <w:szCs w:val="20"/>
        </w:rPr>
        <w:t xml:space="preserve">Postacím: 1530 Budapest, Pf.: 5., </w:t>
      </w:r>
    </w:p>
    <w:p w14:paraId="0C4FFD2B" w14:textId="77777777" w:rsidR="00434690" w:rsidRPr="004729BE" w:rsidRDefault="00434690" w:rsidP="00434690">
      <w:pPr>
        <w:spacing w:after="0" w:line="240" w:lineRule="auto"/>
        <w:rPr>
          <w:rFonts w:ascii="Open Sans Light" w:eastAsia="Calibri" w:hAnsi="Open Sans Light" w:cs="Open Sans Light"/>
          <w:sz w:val="20"/>
          <w:szCs w:val="20"/>
        </w:rPr>
      </w:pPr>
      <w:r w:rsidRPr="004729BE">
        <w:rPr>
          <w:rFonts w:ascii="Open Sans Light" w:eastAsia="Calibri" w:hAnsi="Open Sans Light" w:cs="Open Sans Light"/>
          <w:sz w:val="20"/>
          <w:szCs w:val="20"/>
        </w:rPr>
        <w:t>Cím: 1055 Budapest, Falk Miksa utca 9-11.</w:t>
      </w:r>
    </w:p>
    <w:p w14:paraId="73B00ADF" w14:textId="77777777" w:rsidR="00434690" w:rsidRPr="004729BE" w:rsidRDefault="00434690" w:rsidP="00434690">
      <w:pPr>
        <w:spacing w:after="0" w:line="240" w:lineRule="auto"/>
        <w:rPr>
          <w:rFonts w:ascii="Open Sans Light" w:eastAsia="Calibri" w:hAnsi="Open Sans Light" w:cs="Open Sans Light"/>
          <w:sz w:val="20"/>
          <w:szCs w:val="20"/>
        </w:rPr>
      </w:pPr>
      <w:r w:rsidRPr="004729BE">
        <w:rPr>
          <w:rFonts w:ascii="Open Sans Light" w:eastAsia="Calibri" w:hAnsi="Open Sans Light" w:cs="Open Sans Light"/>
          <w:sz w:val="20"/>
          <w:szCs w:val="20"/>
        </w:rPr>
        <w:t xml:space="preserve">Telefon: +36 (1) 391-1400 </w:t>
      </w:r>
    </w:p>
    <w:p w14:paraId="439E0C51" w14:textId="77777777" w:rsidR="00434690" w:rsidRPr="004729BE" w:rsidRDefault="00434690" w:rsidP="00434690">
      <w:pPr>
        <w:spacing w:after="0" w:line="240" w:lineRule="auto"/>
        <w:rPr>
          <w:rFonts w:ascii="Open Sans Light" w:eastAsia="Calibri" w:hAnsi="Open Sans Light" w:cs="Open Sans Light"/>
          <w:sz w:val="20"/>
          <w:szCs w:val="20"/>
        </w:rPr>
      </w:pPr>
      <w:r w:rsidRPr="004729BE">
        <w:rPr>
          <w:rFonts w:ascii="Open Sans Light" w:eastAsia="Calibri" w:hAnsi="Open Sans Light" w:cs="Open Sans Light"/>
          <w:sz w:val="20"/>
          <w:szCs w:val="20"/>
        </w:rPr>
        <w:t xml:space="preserve">E-mail: </w:t>
      </w:r>
      <w:hyperlink r:id="rId16" w:history="1">
        <w:r w:rsidRPr="004729BE">
          <w:rPr>
            <w:rFonts w:ascii="Open Sans Light" w:eastAsia="Calibri" w:hAnsi="Open Sans Light" w:cs="Open Sans Light"/>
            <w:sz w:val="20"/>
            <w:szCs w:val="20"/>
          </w:rPr>
          <w:t>ugyfelszolgalat@naih.hu</w:t>
        </w:r>
      </w:hyperlink>
      <w:r w:rsidRPr="004729BE">
        <w:rPr>
          <w:rFonts w:ascii="Open Sans Light" w:eastAsia="Calibri" w:hAnsi="Open Sans Light" w:cs="Open Sans Light"/>
          <w:sz w:val="20"/>
          <w:szCs w:val="20"/>
        </w:rPr>
        <w:t xml:space="preserve">; </w:t>
      </w:r>
    </w:p>
    <w:p w14:paraId="214B4A48" w14:textId="77777777" w:rsidR="00434690" w:rsidRPr="004729BE" w:rsidRDefault="00434690" w:rsidP="00434690">
      <w:pPr>
        <w:spacing w:after="0" w:line="240" w:lineRule="auto"/>
        <w:rPr>
          <w:rFonts w:ascii="Open Sans Light" w:eastAsia="Calibri" w:hAnsi="Open Sans Light" w:cs="Open Sans Light"/>
          <w:sz w:val="20"/>
          <w:szCs w:val="20"/>
        </w:rPr>
      </w:pPr>
      <w:r w:rsidRPr="004729BE">
        <w:rPr>
          <w:rFonts w:ascii="Open Sans Light" w:eastAsia="Calibri" w:hAnsi="Open Sans Light" w:cs="Open Sans Light"/>
          <w:sz w:val="20"/>
          <w:szCs w:val="20"/>
        </w:rPr>
        <w:t xml:space="preserve">web oldala: </w:t>
      </w:r>
      <w:hyperlink r:id="rId17" w:history="1">
        <w:r w:rsidRPr="004729BE">
          <w:rPr>
            <w:rFonts w:ascii="Open Sans Light" w:eastAsia="Calibri" w:hAnsi="Open Sans Light" w:cs="Open Sans Light"/>
            <w:sz w:val="20"/>
            <w:szCs w:val="20"/>
          </w:rPr>
          <w:t>https://www.naih.hu</w:t>
        </w:r>
      </w:hyperlink>
    </w:p>
    <w:p w14:paraId="606D713D" w14:textId="77777777" w:rsidR="00434690" w:rsidRPr="004729BE" w:rsidRDefault="00434690" w:rsidP="00434690">
      <w:pPr>
        <w:pStyle w:val="Nincstrkz"/>
        <w:jc w:val="both"/>
        <w:rPr>
          <w:rFonts w:ascii="Open Sans Light" w:eastAsia="Calibri" w:hAnsi="Open Sans Light" w:cs="Open Sans Light"/>
          <w:sz w:val="20"/>
          <w:szCs w:val="20"/>
        </w:rPr>
      </w:pPr>
    </w:p>
    <w:p w14:paraId="619E1D21" w14:textId="77777777" w:rsidR="00434690" w:rsidRPr="004729BE" w:rsidRDefault="00434690" w:rsidP="00434690">
      <w:pPr>
        <w:pStyle w:val="Nincstrkz"/>
        <w:jc w:val="both"/>
        <w:rPr>
          <w:rFonts w:ascii="Open Sans Light" w:eastAsia="Calibri" w:hAnsi="Open Sans Light" w:cs="Open Sans Light"/>
          <w:sz w:val="20"/>
          <w:szCs w:val="20"/>
        </w:rPr>
      </w:pPr>
      <w:r w:rsidRPr="004729BE">
        <w:rPr>
          <w:rFonts w:ascii="Open Sans Light" w:eastAsia="Calibri" w:hAnsi="Open Sans Light" w:cs="Open Sans Light"/>
          <w:sz w:val="20"/>
          <w:szCs w:val="20"/>
        </w:rPr>
        <w:t>A jogérvényesítés módjára az információs önrendelkezési jogról és az információszabadságról szóló 2011. évi CXII. törvény 22. § és 23. §-ai, valamint az 52-58. §-ai vonatkoznak.</w:t>
      </w:r>
    </w:p>
    <w:p w14:paraId="09A9B88D" w14:textId="77777777" w:rsidR="00FA3B07" w:rsidRPr="004729BE" w:rsidRDefault="00FA3B07" w:rsidP="009E36BA">
      <w:pPr>
        <w:pStyle w:val="Default"/>
        <w:spacing w:before="120"/>
        <w:ind w:left="720"/>
        <w:jc w:val="both"/>
        <w:rPr>
          <w:rFonts w:ascii="Open Sans Light" w:hAnsi="Open Sans Light" w:cs="Open Sans Light"/>
          <w:color w:val="auto"/>
          <w:sz w:val="20"/>
          <w:szCs w:val="20"/>
        </w:rPr>
      </w:pPr>
    </w:p>
    <w:p w14:paraId="274E5025" w14:textId="77777777" w:rsidR="00AE39F3" w:rsidRPr="004729BE" w:rsidRDefault="00AE39F3" w:rsidP="00AE39F3">
      <w:pPr>
        <w:shd w:val="clear" w:color="auto" w:fill="FFFFFF"/>
        <w:spacing w:after="0" w:line="310" w:lineRule="atLeast"/>
        <w:ind w:firstLine="240"/>
        <w:jc w:val="both"/>
        <w:rPr>
          <w:rFonts w:ascii="Open Sans Light" w:hAnsi="Open Sans Light" w:cs="Open Sans Light"/>
          <w:b/>
          <w:sz w:val="20"/>
          <w:szCs w:val="20"/>
        </w:rPr>
      </w:pPr>
    </w:p>
    <w:p w14:paraId="7106E318" w14:textId="23358559" w:rsidR="00AE39F3" w:rsidRPr="004729BE" w:rsidRDefault="00AE39F3" w:rsidP="00AE39F3">
      <w:pPr>
        <w:shd w:val="clear" w:color="auto" w:fill="FFFFFF"/>
        <w:spacing w:after="0" w:line="310" w:lineRule="atLeast"/>
        <w:ind w:firstLine="240"/>
        <w:jc w:val="both"/>
        <w:rPr>
          <w:rFonts w:ascii="Open Sans Light" w:hAnsi="Open Sans Light" w:cs="Open Sans Light"/>
          <w:b/>
          <w:sz w:val="20"/>
          <w:szCs w:val="20"/>
        </w:rPr>
      </w:pPr>
      <w:r w:rsidRPr="004729BE">
        <w:rPr>
          <w:rFonts w:ascii="Open Sans Light" w:hAnsi="Open Sans Light" w:cs="Open Sans Light"/>
          <w:b/>
          <w:sz w:val="20"/>
          <w:szCs w:val="20"/>
        </w:rPr>
        <w:t>IV.5.</w:t>
      </w:r>
      <w:r w:rsidRPr="004729BE">
        <w:rPr>
          <w:rFonts w:ascii="Open Sans Light" w:hAnsi="Open Sans Light" w:cs="Open Sans Light"/>
          <w:b/>
          <w:sz w:val="20"/>
          <w:szCs w:val="20"/>
        </w:rPr>
        <w:tab/>
        <w:t>Az 9. számú kérelemhez:</w:t>
      </w:r>
      <w:r w:rsidR="00A32543" w:rsidRPr="004729BE">
        <w:rPr>
          <w:rFonts w:ascii="Open Sans Light" w:hAnsi="Open Sans Light" w:cs="Open Sans Light"/>
          <w:b/>
          <w:sz w:val="20"/>
          <w:szCs w:val="20"/>
        </w:rPr>
        <w:t xml:space="preserve"> </w:t>
      </w:r>
      <w:r w:rsidR="00A32543" w:rsidRPr="004729BE">
        <w:rPr>
          <w:rFonts w:ascii="Open Sans Light" w:hAnsi="Open Sans Light" w:cs="Open Sans Light"/>
          <w:sz w:val="20"/>
          <w:szCs w:val="20"/>
        </w:rPr>
        <w:t xml:space="preserve">A Magyarország helyi önkormányzatairól szóló 2011. évi CLXXXIX. törvény </w:t>
      </w:r>
    </w:p>
    <w:p w14:paraId="3CC084C6" w14:textId="77777777" w:rsidR="00AE39F3" w:rsidRPr="004729BE" w:rsidRDefault="00AE39F3" w:rsidP="00AE39F3">
      <w:pPr>
        <w:shd w:val="clear" w:color="auto" w:fill="FFFFFF"/>
        <w:spacing w:after="0" w:line="310" w:lineRule="atLeast"/>
        <w:ind w:firstLine="240"/>
        <w:jc w:val="both"/>
        <w:rPr>
          <w:rFonts w:ascii="Open Sans Light" w:hAnsi="Open Sans Light" w:cs="Open Sans Light"/>
          <w:b/>
          <w:sz w:val="20"/>
          <w:szCs w:val="20"/>
        </w:rPr>
      </w:pPr>
    </w:p>
    <w:p w14:paraId="3E0DA630" w14:textId="6B8C1AC6" w:rsidR="00AE39F3" w:rsidRPr="004729BE" w:rsidRDefault="00FA3B07" w:rsidP="00FA3B07">
      <w:pPr>
        <w:shd w:val="clear" w:color="auto" w:fill="FFFFFF"/>
        <w:spacing w:after="0" w:line="240" w:lineRule="auto"/>
        <w:ind w:firstLine="238"/>
        <w:jc w:val="both"/>
        <w:rPr>
          <w:rFonts w:ascii="Open Sans Light" w:eastAsia="Calibri" w:hAnsi="Open Sans Light" w:cs="Open Sans Light"/>
          <w:sz w:val="20"/>
          <w:szCs w:val="20"/>
        </w:rPr>
      </w:pPr>
      <w:r w:rsidRPr="004729BE">
        <w:rPr>
          <w:rFonts w:ascii="Open Sans Light" w:eastAsia="Calibri" w:hAnsi="Open Sans Light" w:cs="Open Sans Light"/>
          <w:sz w:val="20"/>
          <w:szCs w:val="20"/>
        </w:rPr>
        <w:t>„</w:t>
      </w:r>
      <w:r w:rsidR="00AE39F3" w:rsidRPr="004729BE">
        <w:rPr>
          <w:rFonts w:ascii="Open Sans Light" w:eastAsia="Calibri" w:hAnsi="Open Sans Light" w:cs="Open Sans Light"/>
          <w:sz w:val="20"/>
          <w:szCs w:val="20"/>
        </w:rPr>
        <w:t>46. § (1) A képviselő-testület ülése nyilvános.</w:t>
      </w:r>
    </w:p>
    <w:p w14:paraId="2CAD6138" w14:textId="77777777" w:rsidR="00AE39F3" w:rsidRPr="004729BE" w:rsidRDefault="00AE39F3" w:rsidP="00FA3B07">
      <w:pPr>
        <w:shd w:val="clear" w:color="auto" w:fill="FFFFFF"/>
        <w:suppressAutoHyphens w:val="0"/>
        <w:spacing w:after="0" w:line="240" w:lineRule="auto"/>
        <w:ind w:firstLine="238"/>
        <w:jc w:val="both"/>
        <w:rPr>
          <w:rFonts w:ascii="Open Sans Light" w:eastAsia="Calibri" w:hAnsi="Open Sans Light" w:cs="Open Sans Light"/>
          <w:sz w:val="20"/>
          <w:szCs w:val="20"/>
        </w:rPr>
      </w:pPr>
      <w:r w:rsidRPr="004729BE">
        <w:rPr>
          <w:rFonts w:ascii="Open Sans Light" w:eastAsia="Calibri" w:hAnsi="Open Sans Light" w:cs="Open Sans Light"/>
          <w:sz w:val="20"/>
          <w:szCs w:val="20"/>
        </w:rPr>
        <w:t>(2) A képviselő-testület</w:t>
      </w:r>
    </w:p>
    <w:p w14:paraId="12777CC2" w14:textId="77777777" w:rsidR="00AE39F3" w:rsidRPr="004729BE" w:rsidRDefault="00AE39F3" w:rsidP="00FA3B07">
      <w:pPr>
        <w:shd w:val="clear" w:color="auto" w:fill="FFFFFF"/>
        <w:suppressAutoHyphens w:val="0"/>
        <w:spacing w:after="0" w:line="240" w:lineRule="auto"/>
        <w:ind w:firstLine="238"/>
        <w:jc w:val="both"/>
        <w:rPr>
          <w:rFonts w:ascii="Open Sans Light" w:eastAsia="Calibri" w:hAnsi="Open Sans Light" w:cs="Open Sans Light"/>
          <w:sz w:val="20"/>
          <w:szCs w:val="20"/>
        </w:rPr>
      </w:pPr>
      <w:r w:rsidRPr="004729BE">
        <w:rPr>
          <w:rFonts w:ascii="Open Sans Light" w:eastAsia="Calibri" w:hAnsi="Open Sans Light" w:cs="Open Sans Light"/>
          <w:sz w:val="20"/>
          <w:szCs w:val="20"/>
        </w:rPr>
        <w:t>a) zárt ülést tart önkormányzati hatósági, összeférhetetlenségi, méltatlansági, kitüntetési ügy tárgyalásakor, fegyelmi büntetés kiszabása, valamint vagyonnyilatkozattal kapcsolatos eljárás esetén;</w:t>
      </w:r>
    </w:p>
    <w:p w14:paraId="0CF9E909" w14:textId="77777777" w:rsidR="00AE39F3" w:rsidRPr="004729BE" w:rsidRDefault="00AE39F3" w:rsidP="00FA3B07">
      <w:pPr>
        <w:shd w:val="clear" w:color="auto" w:fill="FFFFFF"/>
        <w:suppressAutoHyphens w:val="0"/>
        <w:spacing w:after="0" w:line="240" w:lineRule="auto"/>
        <w:ind w:firstLine="238"/>
        <w:jc w:val="both"/>
        <w:rPr>
          <w:rFonts w:ascii="Open Sans Light" w:eastAsia="Calibri" w:hAnsi="Open Sans Light" w:cs="Open Sans Light"/>
          <w:sz w:val="20"/>
          <w:szCs w:val="20"/>
        </w:rPr>
      </w:pPr>
      <w:r w:rsidRPr="004729BE">
        <w:rPr>
          <w:rFonts w:ascii="Open Sans Light" w:eastAsia="Calibri" w:hAnsi="Open Sans Light" w:cs="Open Sans Light"/>
          <w:sz w:val="20"/>
          <w:szCs w:val="20"/>
        </w:rPr>
        <w:t>b) zárt ülést tart az érintett kérésére választás, kinevezés, felmentés, vezetői megbízás adása, annak visszavonása, fegyelmi eljárás megindítása és állásfoglalást igénylő személyi ügy tárgyalásakor;</w:t>
      </w:r>
    </w:p>
    <w:p w14:paraId="12CE3FFE" w14:textId="55096289" w:rsidR="00AE39F3" w:rsidRPr="004729BE" w:rsidRDefault="00AE39F3" w:rsidP="004729BE">
      <w:pPr>
        <w:shd w:val="clear" w:color="auto" w:fill="FFFFFF"/>
        <w:suppressAutoHyphens w:val="0"/>
        <w:spacing w:after="0" w:line="240" w:lineRule="auto"/>
        <w:ind w:firstLine="238"/>
        <w:jc w:val="both"/>
        <w:rPr>
          <w:rFonts w:ascii="Open Sans Light" w:hAnsi="Open Sans Light" w:cs="Open Sans Light"/>
          <w:sz w:val="20"/>
          <w:szCs w:val="20"/>
        </w:rPr>
      </w:pPr>
      <w:r w:rsidRPr="004729BE">
        <w:rPr>
          <w:rFonts w:ascii="Open Sans Light" w:eastAsia="Calibri" w:hAnsi="Open Sans Light" w:cs="Open Sans Light"/>
          <w:sz w:val="20"/>
          <w:szCs w:val="20"/>
        </w:rPr>
        <w:t>c) zárt ülést rendelhet el a vagyonával való rendelkezés esetén, továbbá az általa kiírt pályázat feltételeinek meghatározásakor, a pályázat tárgyalásakor, ha a nyilvános tárgyalás az önkormányzat vagy más érintett üzleti érdekét sértené.</w:t>
      </w:r>
      <w:r w:rsidR="00FA3B07" w:rsidRPr="004729BE">
        <w:rPr>
          <w:rFonts w:ascii="Open Sans Light" w:eastAsia="Calibri" w:hAnsi="Open Sans Light" w:cs="Open Sans Light"/>
          <w:sz w:val="20"/>
          <w:szCs w:val="20"/>
        </w:rPr>
        <w:t>”</w:t>
      </w:r>
      <w:bookmarkStart w:id="1" w:name="_GoBack"/>
      <w:bookmarkEnd w:id="1"/>
    </w:p>
    <w:p w14:paraId="514C92D2" w14:textId="5E8CC192" w:rsidR="00857CB8" w:rsidRPr="004729BE" w:rsidRDefault="00857CB8" w:rsidP="00857CB8">
      <w:pPr>
        <w:pStyle w:val="Default"/>
        <w:spacing w:before="120"/>
        <w:jc w:val="both"/>
        <w:rPr>
          <w:rFonts w:ascii="Open Sans Light" w:hAnsi="Open Sans Light" w:cs="Open Sans Light"/>
          <w:color w:val="auto"/>
          <w:sz w:val="20"/>
          <w:szCs w:val="20"/>
        </w:rPr>
      </w:pPr>
    </w:p>
    <w:sectPr w:rsidR="00857CB8" w:rsidRPr="004729BE" w:rsidSect="00A22C5B">
      <w:footerReference w:type="default" r:id="rId18"/>
      <w:headerReference w:type="first" r:id="rId19"/>
      <w:pgSz w:w="11906" w:h="16838"/>
      <w:pgMar w:top="1134" w:right="1134" w:bottom="1134" w:left="1134"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EAB4" w14:textId="77777777" w:rsidR="004129D4" w:rsidRDefault="004129D4">
      <w:pPr>
        <w:spacing w:after="0" w:line="240" w:lineRule="auto"/>
      </w:pPr>
      <w:r>
        <w:separator/>
      </w:r>
    </w:p>
  </w:endnote>
  <w:endnote w:type="continuationSeparator" w:id="0">
    <w:p w14:paraId="7F9BFD93" w14:textId="77777777" w:rsidR="004129D4" w:rsidRDefault="0041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w:altName w:val="Cambria Math"/>
    <w:panose1 w:val="02000500000000000000"/>
    <w:charset w:val="00"/>
    <w:family w:val="modern"/>
    <w:notTrueType/>
    <w:pitch w:val="variable"/>
    <w:sig w:usb0="00000007" w:usb1="00000001" w:usb2="00000000" w:usb3="00000000" w:csb0="00000093" w:csb1="00000000"/>
  </w:font>
  <w:font w:name="Calibri">
    <w:panose1 w:val="020F0502020204030204"/>
    <w:charset w:val="EE"/>
    <w:family w:val="swiss"/>
    <w:pitch w:val="variable"/>
    <w:sig w:usb0="E4002EFF" w:usb1="C000247B" w:usb2="00000009" w:usb3="00000000" w:csb0="000001FF" w:csb1="00000000"/>
  </w:font>
  <w:font w:name="Open Sans Light">
    <w:altName w:val="Corbel Light"/>
    <w:panose1 w:val="020B03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578447"/>
      <w:docPartObj>
        <w:docPartGallery w:val="Page Numbers (Bottom of Page)"/>
        <w:docPartUnique/>
      </w:docPartObj>
    </w:sdtPr>
    <w:sdtEndPr/>
    <w:sdtContent>
      <w:p w14:paraId="46AECD20" w14:textId="48F16D61" w:rsidR="00232979" w:rsidRDefault="00E765ED">
        <w:pPr>
          <w:pStyle w:val="llb"/>
          <w:jc w:val="center"/>
        </w:pPr>
        <w:r>
          <w:fldChar w:fldCharType="begin"/>
        </w:r>
        <w:r>
          <w:instrText>PAGE</w:instrText>
        </w:r>
        <w:r>
          <w:fldChar w:fldCharType="separate"/>
        </w:r>
        <w:r w:rsidR="004729BE">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FCA40" w14:textId="77777777" w:rsidR="004129D4" w:rsidRDefault="004129D4">
      <w:pPr>
        <w:spacing w:after="0" w:line="240" w:lineRule="auto"/>
      </w:pPr>
      <w:r>
        <w:separator/>
      </w:r>
    </w:p>
  </w:footnote>
  <w:footnote w:type="continuationSeparator" w:id="0">
    <w:p w14:paraId="36E7F482" w14:textId="77777777" w:rsidR="004129D4" w:rsidRDefault="0041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E039" w14:textId="77777777" w:rsidR="00232979" w:rsidRDefault="00232979">
    <w:pPr>
      <w:pStyle w:val="lfej"/>
    </w:pPr>
  </w:p>
  <w:p w14:paraId="2C85A5E7" w14:textId="77777777" w:rsidR="00232979" w:rsidRDefault="00232979">
    <w:pPr>
      <w:pStyle w:val="lfej"/>
    </w:pPr>
  </w:p>
  <w:p w14:paraId="1E3A556E" w14:textId="77777777" w:rsidR="00232979" w:rsidRDefault="00232979">
    <w:pPr>
      <w:pStyle w:val="lfej"/>
    </w:pPr>
  </w:p>
  <w:p w14:paraId="3EEC0D84" w14:textId="77777777" w:rsidR="00232979" w:rsidRDefault="00232979">
    <w:pPr>
      <w:pStyle w:val="lfej"/>
    </w:pPr>
  </w:p>
  <w:p w14:paraId="00CF4F68" w14:textId="77777777" w:rsidR="00232979" w:rsidRDefault="00232979">
    <w:pPr>
      <w:pStyle w:val="lfej"/>
    </w:pPr>
  </w:p>
  <w:p w14:paraId="2C260314" w14:textId="77777777" w:rsidR="00232979" w:rsidRDefault="00E765ED">
    <w:pPr>
      <w:pStyle w:val="lfej"/>
      <w:rPr>
        <w:rFonts w:ascii="Nexa Regular" w:hAnsi="Nexa Regular" w:cs="Open Sans"/>
        <w:b/>
        <w:color w:val="0E465E"/>
        <w:sz w:val="20"/>
        <w:szCs w:val="20"/>
      </w:rPr>
    </w:pPr>
    <w:r>
      <w:rPr>
        <w:rFonts w:ascii="Nexa Regular" w:hAnsi="Nexa Regular" w:cs="Open Sans"/>
        <w:b/>
        <w:noProof/>
        <w:color w:val="0E465E"/>
        <w:sz w:val="20"/>
        <w:szCs w:val="20"/>
        <w:lang w:eastAsia="hu-HU"/>
      </w:rPr>
      <w:drawing>
        <wp:anchor distT="0" distB="0" distL="0" distR="0" simplePos="0" relativeHeight="251658240" behindDoc="1" locked="0" layoutInCell="0" allowOverlap="1" wp14:anchorId="103E7775" wp14:editId="47796B71">
          <wp:simplePos x="0" y="0"/>
          <wp:positionH relativeFrom="column">
            <wp:posOffset>-880745</wp:posOffset>
          </wp:positionH>
          <wp:positionV relativeFrom="page">
            <wp:posOffset>-352425</wp:posOffset>
          </wp:positionV>
          <wp:extent cx="3389630" cy="1713230"/>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pic:cNvPicPr>
                    <a:picLocks noChangeAspect="1" noChangeArrowheads="1"/>
                  </pic:cNvPicPr>
                </pic:nvPicPr>
                <pic:blipFill>
                  <a:blip r:embed="rId1"/>
                  <a:stretch>
                    <a:fillRect/>
                  </a:stretch>
                </pic:blipFill>
                <pic:spPr bwMode="auto">
                  <a:xfrm>
                    <a:off x="0" y="0"/>
                    <a:ext cx="3389630" cy="1713230"/>
                  </a:xfrm>
                  <a:prstGeom prst="rect">
                    <a:avLst/>
                  </a:prstGeom>
                </pic:spPr>
              </pic:pic>
            </a:graphicData>
          </a:graphic>
        </wp:anchor>
      </w:drawing>
    </w:r>
    <w:r>
      <w:rPr>
        <w:rFonts w:ascii="Nexa Regular" w:hAnsi="Nexa Regular" w:cs="Open Sans"/>
        <w:b/>
        <w:color w:val="0E465E"/>
        <w:sz w:val="20"/>
        <w:szCs w:val="20"/>
      </w:rPr>
      <w:t>Budapest I. kerület Budavári Önkormányzat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75A"/>
    <w:multiLevelType w:val="multilevel"/>
    <w:tmpl w:val="1BFC06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C7693"/>
    <w:multiLevelType w:val="hybridMultilevel"/>
    <w:tmpl w:val="824C13E8"/>
    <w:lvl w:ilvl="0" w:tplc="7DC0C202">
      <w:start w:val="1"/>
      <w:numFmt w:val="bullet"/>
      <w:lvlText w:val=""/>
      <w:lvlJc w:val="left"/>
      <w:pPr>
        <w:ind w:left="2214" w:hanging="360"/>
      </w:pPr>
      <w:rPr>
        <w:rFonts w:ascii="Symbol" w:hAnsi="Symbol" w:hint="default"/>
      </w:rPr>
    </w:lvl>
    <w:lvl w:ilvl="1" w:tplc="040E0003" w:tentative="1">
      <w:start w:val="1"/>
      <w:numFmt w:val="bullet"/>
      <w:lvlText w:val="o"/>
      <w:lvlJc w:val="left"/>
      <w:pPr>
        <w:ind w:left="2934" w:hanging="360"/>
      </w:pPr>
      <w:rPr>
        <w:rFonts w:ascii="Courier New" w:hAnsi="Courier New" w:cs="Courier New" w:hint="default"/>
      </w:rPr>
    </w:lvl>
    <w:lvl w:ilvl="2" w:tplc="040E0005" w:tentative="1">
      <w:start w:val="1"/>
      <w:numFmt w:val="bullet"/>
      <w:lvlText w:val=""/>
      <w:lvlJc w:val="left"/>
      <w:pPr>
        <w:ind w:left="3654" w:hanging="360"/>
      </w:pPr>
      <w:rPr>
        <w:rFonts w:ascii="Wingdings" w:hAnsi="Wingdings" w:hint="default"/>
      </w:rPr>
    </w:lvl>
    <w:lvl w:ilvl="3" w:tplc="040E0001" w:tentative="1">
      <w:start w:val="1"/>
      <w:numFmt w:val="bullet"/>
      <w:lvlText w:val=""/>
      <w:lvlJc w:val="left"/>
      <w:pPr>
        <w:ind w:left="4374" w:hanging="360"/>
      </w:pPr>
      <w:rPr>
        <w:rFonts w:ascii="Symbol" w:hAnsi="Symbol" w:hint="default"/>
      </w:rPr>
    </w:lvl>
    <w:lvl w:ilvl="4" w:tplc="040E0003" w:tentative="1">
      <w:start w:val="1"/>
      <w:numFmt w:val="bullet"/>
      <w:lvlText w:val="o"/>
      <w:lvlJc w:val="left"/>
      <w:pPr>
        <w:ind w:left="5094" w:hanging="360"/>
      </w:pPr>
      <w:rPr>
        <w:rFonts w:ascii="Courier New" w:hAnsi="Courier New" w:cs="Courier New" w:hint="default"/>
      </w:rPr>
    </w:lvl>
    <w:lvl w:ilvl="5" w:tplc="040E0005" w:tentative="1">
      <w:start w:val="1"/>
      <w:numFmt w:val="bullet"/>
      <w:lvlText w:val=""/>
      <w:lvlJc w:val="left"/>
      <w:pPr>
        <w:ind w:left="5814" w:hanging="360"/>
      </w:pPr>
      <w:rPr>
        <w:rFonts w:ascii="Wingdings" w:hAnsi="Wingdings" w:hint="default"/>
      </w:rPr>
    </w:lvl>
    <w:lvl w:ilvl="6" w:tplc="040E0001" w:tentative="1">
      <w:start w:val="1"/>
      <w:numFmt w:val="bullet"/>
      <w:lvlText w:val=""/>
      <w:lvlJc w:val="left"/>
      <w:pPr>
        <w:ind w:left="6534" w:hanging="360"/>
      </w:pPr>
      <w:rPr>
        <w:rFonts w:ascii="Symbol" w:hAnsi="Symbol" w:hint="default"/>
      </w:rPr>
    </w:lvl>
    <w:lvl w:ilvl="7" w:tplc="040E0003" w:tentative="1">
      <w:start w:val="1"/>
      <w:numFmt w:val="bullet"/>
      <w:lvlText w:val="o"/>
      <w:lvlJc w:val="left"/>
      <w:pPr>
        <w:ind w:left="7254" w:hanging="360"/>
      </w:pPr>
      <w:rPr>
        <w:rFonts w:ascii="Courier New" w:hAnsi="Courier New" w:cs="Courier New" w:hint="default"/>
      </w:rPr>
    </w:lvl>
    <w:lvl w:ilvl="8" w:tplc="040E0005" w:tentative="1">
      <w:start w:val="1"/>
      <w:numFmt w:val="bullet"/>
      <w:lvlText w:val=""/>
      <w:lvlJc w:val="left"/>
      <w:pPr>
        <w:ind w:left="7974" w:hanging="360"/>
      </w:pPr>
      <w:rPr>
        <w:rFonts w:ascii="Wingdings" w:hAnsi="Wingdings" w:hint="default"/>
      </w:rPr>
    </w:lvl>
  </w:abstractNum>
  <w:abstractNum w:abstractNumId="2" w15:restartNumberingAfterBreak="0">
    <w:nsid w:val="05913040"/>
    <w:multiLevelType w:val="hybridMultilevel"/>
    <w:tmpl w:val="04B4C38C"/>
    <w:lvl w:ilvl="0" w:tplc="81C007FC">
      <w:start w:val="1"/>
      <w:numFmt w:val="decimal"/>
      <w:lvlText w:val="%1."/>
      <w:lvlJc w:val="left"/>
      <w:pPr>
        <w:ind w:left="1080" w:hanging="720"/>
      </w:pPr>
      <w:rPr>
        <w:rFonts w:ascii="Nexa Regular" w:eastAsiaTheme="minorHAnsi" w:hAnsi="Nexa Regular" w:cs="Open Sans Ligh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A478B9"/>
    <w:multiLevelType w:val="multilevel"/>
    <w:tmpl w:val="62D052C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eastAsia="Calibri"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B3370F"/>
    <w:multiLevelType w:val="hybridMultilevel"/>
    <w:tmpl w:val="DBE469FE"/>
    <w:lvl w:ilvl="0" w:tplc="73505C0A">
      <w:start w:val="1"/>
      <w:numFmt w:val="bullet"/>
      <w:lvlText w:val="—"/>
      <w:lvlJc w:val="left"/>
      <w:pPr>
        <w:ind w:left="1428" w:hanging="360"/>
      </w:pPr>
      <w:rPr>
        <w:rFonts w:ascii="Sitka Small" w:hAnsi="Sitka Smal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12335FFE"/>
    <w:multiLevelType w:val="hybridMultilevel"/>
    <w:tmpl w:val="A26E019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AFC60EC"/>
    <w:multiLevelType w:val="multilevel"/>
    <w:tmpl w:val="FA74B9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eastAsia="Calibri"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EE8604E"/>
    <w:multiLevelType w:val="hybridMultilevel"/>
    <w:tmpl w:val="04B4C38C"/>
    <w:lvl w:ilvl="0" w:tplc="81C007FC">
      <w:start w:val="1"/>
      <w:numFmt w:val="decimal"/>
      <w:lvlText w:val="%1."/>
      <w:lvlJc w:val="left"/>
      <w:pPr>
        <w:ind w:left="1080" w:hanging="720"/>
      </w:pPr>
      <w:rPr>
        <w:rFonts w:ascii="Nexa Regular" w:eastAsiaTheme="minorHAnsi" w:hAnsi="Nexa Regular" w:cs="Open Sans Ligh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0154F8"/>
    <w:multiLevelType w:val="hybridMultilevel"/>
    <w:tmpl w:val="D6725208"/>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6A056EE"/>
    <w:multiLevelType w:val="hybridMultilevel"/>
    <w:tmpl w:val="7D38704A"/>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75D38FD"/>
    <w:multiLevelType w:val="hybridMultilevel"/>
    <w:tmpl w:val="6546C892"/>
    <w:lvl w:ilvl="0" w:tplc="1236F31E">
      <w:start w:val="3"/>
      <w:numFmt w:val="bullet"/>
      <w:lvlText w:val="-"/>
      <w:lvlJc w:val="left"/>
      <w:pPr>
        <w:ind w:left="1080" w:hanging="360"/>
      </w:pPr>
      <w:rPr>
        <w:rFonts w:ascii="Nexa Regular" w:eastAsia="Calibri" w:hAnsi="Nexa Regular" w:cs="Open Sans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1B523B"/>
    <w:multiLevelType w:val="hybridMultilevel"/>
    <w:tmpl w:val="ECC6312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B1D1A64"/>
    <w:multiLevelType w:val="hybridMultilevel"/>
    <w:tmpl w:val="E3003BDE"/>
    <w:lvl w:ilvl="0" w:tplc="43F44D5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FD62897"/>
    <w:multiLevelType w:val="hybridMultilevel"/>
    <w:tmpl w:val="7CE03E86"/>
    <w:lvl w:ilvl="0" w:tplc="92DC72CC">
      <w:start w:val="1"/>
      <w:numFmt w:val="upperRoman"/>
      <w:lvlText w:val="%1."/>
      <w:lvlJc w:val="left"/>
      <w:pPr>
        <w:ind w:left="1800" w:hanging="720"/>
      </w:pPr>
      <w:rPr>
        <w:rFonts w:ascii="Nexa Regular" w:hAnsi="Nexa Regular" w:hint="default"/>
        <w:color w:val="003366"/>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467E25DE"/>
    <w:multiLevelType w:val="multilevel"/>
    <w:tmpl w:val="CA4A30E8"/>
    <w:lvl w:ilvl="0">
      <w:start w:val="1"/>
      <w:numFmt w:val="bullet"/>
      <w:lvlText w:val="—"/>
      <w:lvlJc w:val="left"/>
      <w:pPr>
        <w:tabs>
          <w:tab w:val="num" w:pos="0"/>
        </w:tabs>
        <w:ind w:left="720" w:hanging="360"/>
      </w:pPr>
      <w:rPr>
        <w:rFonts w:ascii="Sitka Small" w:hAnsi="Sitka Small" w:hint="default"/>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eastAsia="Calibri"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96562A4"/>
    <w:multiLevelType w:val="hybridMultilevel"/>
    <w:tmpl w:val="04B4C38C"/>
    <w:lvl w:ilvl="0" w:tplc="81C007FC">
      <w:start w:val="1"/>
      <w:numFmt w:val="decimal"/>
      <w:lvlText w:val="%1."/>
      <w:lvlJc w:val="left"/>
      <w:pPr>
        <w:ind w:left="1080" w:hanging="720"/>
      </w:pPr>
      <w:rPr>
        <w:rFonts w:ascii="Nexa Regular" w:eastAsiaTheme="minorHAnsi" w:hAnsi="Nexa Regular" w:cs="Open Sans Ligh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023D1A"/>
    <w:multiLevelType w:val="hybridMultilevel"/>
    <w:tmpl w:val="B1BABA8E"/>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DDA2D4E"/>
    <w:multiLevelType w:val="hybridMultilevel"/>
    <w:tmpl w:val="B61E2462"/>
    <w:lvl w:ilvl="0" w:tplc="09205F7A">
      <w:start w:val="1"/>
      <w:numFmt w:val="lowerRoman"/>
      <w:lvlText w:val="%1."/>
      <w:lvlJc w:val="left"/>
      <w:pPr>
        <w:ind w:left="1080" w:hanging="720"/>
      </w:pPr>
      <w:rPr>
        <w:rFonts w:ascii="Nexa Regular" w:eastAsiaTheme="minorHAnsi" w:hAnsi="Nexa Regular" w:cs="Open Sans Ligh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E2917D7"/>
    <w:multiLevelType w:val="hybridMultilevel"/>
    <w:tmpl w:val="9FC02514"/>
    <w:lvl w:ilvl="0" w:tplc="6C86C19A">
      <w:start w:val="1"/>
      <w:numFmt w:val="upperRoman"/>
      <w:lvlText w:val="%1."/>
      <w:lvlJc w:val="left"/>
      <w:pPr>
        <w:ind w:left="2563" w:hanging="720"/>
      </w:pPr>
      <w:rPr>
        <w:rFonts w:ascii="Nexa Regular" w:hAnsi="Nexa Regular" w:hint="defaul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FA3330E"/>
    <w:multiLevelType w:val="hybridMultilevel"/>
    <w:tmpl w:val="BF548E10"/>
    <w:lvl w:ilvl="0" w:tplc="73505C0A">
      <w:start w:val="1"/>
      <w:numFmt w:val="bullet"/>
      <w:lvlText w:val="—"/>
      <w:lvlJc w:val="left"/>
      <w:pPr>
        <w:ind w:left="1080" w:hanging="720"/>
      </w:pPr>
      <w:rPr>
        <w:rFonts w:ascii="Sitka Small" w:hAnsi="Sitka Small" w:hint="defaul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31160CA"/>
    <w:multiLevelType w:val="hybridMultilevel"/>
    <w:tmpl w:val="B18CE174"/>
    <w:lvl w:ilvl="0" w:tplc="05B42EFA">
      <w:start w:val="1"/>
      <w:numFmt w:val="upperRoman"/>
      <w:lvlText w:val="%1."/>
      <w:lvlJc w:val="left"/>
      <w:pPr>
        <w:ind w:left="1800" w:hanging="720"/>
      </w:pPr>
      <w:rPr>
        <w:rFonts w:ascii="Nexa Regular" w:hAnsi="Nexa Regular" w:hint="default"/>
        <w:color w:val="003366"/>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69373659"/>
    <w:multiLevelType w:val="hybridMultilevel"/>
    <w:tmpl w:val="8ABA6684"/>
    <w:lvl w:ilvl="0" w:tplc="AB0ECF9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70FA6A74"/>
    <w:multiLevelType w:val="hybridMultilevel"/>
    <w:tmpl w:val="65501882"/>
    <w:lvl w:ilvl="0" w:tplc="67D608E6">
      <w:numFmt w:val="decimal"/>
      <w:lvlText w:val="%1."/>
      <w:lvlJc w:val="left"/>
      <w:pPr>
        <w:ind w:left="1080" w:hanging="720"/>
      </w:pPr>
      <w:rPr>
        <w:rFonts w:ascii="Nexa Regular" w:eastAsiaTheme="minorHAnsi" w:hAnsi="Nexa Regular" w:cs="Open Sans Light" w:hint="default"/>
        <w:color w:val="00336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AD7589E"/>
    <w:multiLevelType w:val="hybridMultilevel"/>
    <w:tmpl w:val="E7765990"/>
    <w:lvl w:ilvl="0" w:tplc="7DC0C202">
      <w:start w:val="1"/>
      <w:numFmt w:val="bullet"/>
      <w:lvlText w:val=""/>
      <w:lvlJc w:val="left"/>
      <w:pPr>
        <w:ind w:left="1797" w:hanging="360"/>
      </w:pPr>
      <w:rPr>
        <w:rFonts w:ascii="Symbol" w:hAnsi="Symbol"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24" w15:restartNumberingAfterBreak="0">
    <w:nsid w:val="7E9976D5"/>
    <w:multiLevelType w:val="hybridMultilevel"/>
    <w:tmpl w:val="402E87C0"/>
    <w:lvl w:ilvl="0" w:tplc="73505C0A">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24"/>
  </w:num>
  <w:num w:numId="8">
    <w:abstractNumId w:val="14"/>
  </w:num>
  <w:num w:numId="9">
    <w:abstractNumId w:val="18"/>
  </w:num>
  <w:num w:numId="10">
    <w:abstractNumId w:val="22"/>
  </w:num>
  <w:num w:numId="11">
    <w:abstractNumId w:val="13"/>
  </w:num>
  <w:num w:numId="12">
    <w:abstractNumId w:val="20"/>
  </w:num>
  <w:num w:numId="13">
    <w:abstractNumId w:val="11"/>
  </w:num>
  <w:num w:numId="14">
    <w:abstractNumId w:val="21"/>
  </w:num>
  <w:num w:numId="15">
    <w:abstractNumId w:val="17"/>
  </w:num>
  <w:num w:numId="16">
    <w:abstractNumId w:val="15"/>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16"/>
  </w:num>
  <w:num w:numId="22">
    <w:abstractNumId w:val="12"/>
  </w:num>
  <w:num w:numId="23">
    <w:abstractNumId w:val="9"/>
  </w:num>
  <w:num w:numId="24">
    <w:abstractNumId w:val="4"/>
  </w:num>
  <w:num w:numId="25">
    <w:abstractNumId w:val="5"/>
  </w:num>
  <w:num w:numId="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79"/>
    <w:rsid w:val="00002742"/>
    <w:rsid w:val="000036AB"/>
    <w:rsid w:val="000120C7"/>
    <w:rsid w:val="00015F3E"/>
    <w:rsid w:val="00023470"/>
    <w:rsid w:val="00024A67"/>
    <w:rsid w:val="00027116"/>
    <w:rsid w:val="0003539B"/>
    <w:rsid w:val="00035831"/>
    <w:rsid w:val="00045841"/>
    <w:rsid w:val="0004592D"/>
    <w:rsid w:val="00047E8E"/>
    <w:rsid w:val="00050EA4"/>
    <w:rsid w:val="00070C2A"/>
    <w:rsid w:val="00077FE9"/>
    <w:rsid w:val="00095DB4"/>
    <w:rsid w:val="0009773D"/>
    <w:rsid w:val="000C303E"/>
    <w:rsid w:val="000C7375"/>
    <w:rsid w:val="000C7BC1"/>
    <w:rsid w:val="000E23E9"/>
    <w:rsid w:val="000E6895"/>
    <w:rsid w:val="000F226E"/>
    <w:rsid w:val="00105273"/>
    <w:rsid w:val="00107994"/>
    <w:rsid w:val="001166FF"/>
    <w:rsid w:val="001167C6"/>
    <w:rsid w:val="00127A77"/>
    <w:rsid w:val="00156DFC"/>
    <w:rsid w:val="001605ED"/>
    <w:rsid w:val="0017106C"/>
    <w:rsid w:val="00174844"/>
    <w:rsid w:val="001966B5"/>
    <w:rsid w:val="001A5DC7"/>
    <w:rsid w:val="001C1A19"/>
    <w:rsid w:val="001D2EEA"/>
    <w:rsid w:val="001F2A6E"/>
    <w:rsid w:val="00201792"/>
    <w:rsid w:val="00227B67"/>
    <w:rsid w:val="00230E02"/>
    <w:rsid w:val="00232979"/>
    <w:rsid w:val="00241524"/>
    <w:rsid w:val="0025558C"/>
    <w:rsid w:val="002704C0"/>
    <w:rsid w:val="00275DAC"/>
    <w:rsid w:val="002800FF"/>
    <w:rsid w:val="00283FD2"/>
    <w:rsid w:val="002913E6"/>
    <w:rsid w:val="00294E7F"/>
    <w:rsid w:val="002A5CDD"/>
    <w:rsid w:val="002B007D"/>
    <w:rsid w:val="002B5C70"/>
    <w:rsid w:val="002B6362"/>
    <w:rsid w:val="002B73B9"/>
    <w:rsid w:val="002E490F"/>
    <w:rsid w:val="002F566C"/>
    <w:rsid w:val="002F56BE"/>
    <w:rsid w:val="00310E8D"/>
    <w:rsid w:val="00316511"/>
    <w:rsid w:val="00334C9A"/>
    <w:rsid w:val="00342516"/>
    <w:rsid w:val="00352051"/>
    <w:rsid w:val="00355EB2"/>
    <w:rsid w:val="00357576"/>
    <w:rsid w:val="00367561"/>
    <w:rsid w:val="003753E1"/>
    <w:rsid w:val="00381C2B"/>
    <w:rsid w:val="0038570F"/>
    <w:rsid w:val="00385C37"/>
    <w:rsid w:val="00387FCE"/>
    <w:rsid w:val="00397F42"/>
    <w:rsid w:val="003A22D8"/>
    <w:rsid w:val="003B0D60"/>
    <w:rsid w:val="003C575A"/>
    <w:rsid w:val="003E3AED"/>
    <w:rsid w:val="003E77BE"/>
    <w:rsid w:val="003F0C7E"/>
    <w:rsid w:val="003F5F6C"/>
    <w:rsid w:val="004129D4"/>
    <w:rsid w:val="00425F4E"/>
    <w:rsid w:val="00430F60"/>
    <w:rsid w:val="00434690"/>
    <w:rsid w:val="00443F92"/>
    <w:rsid w:val="00451564"/>
    <w:rsid w:val="004564DE"/>
    <w:rsid w:val="00461594"/>
    <w:rsid w:val="00465726"/>
    <w:rsid w:val="00466C53"/>
    <w:rsid w:val="004729BE"/>
    <w:rsid w:val="00493F85"/>
    <w:rsid w:val="004A3CCC"/>
    <w:rsid w:val="004A543F"/>
    <w:rsid w:val="004A7DD5"/>
    <w:rsid w:val="004F39F7"/>
    <w:rsid w:val="0052599A"/>
    <w:rsid w:val="00544AEE"/>
    <w:rsid w:val="00556E15"/>
    <w:rsid w:val="00557793"/>
    <w:rsid w:val="005C0EE1"/>
    <w:rsid w:val="005C75E1"/>
    <w:rsid w:val="005D40D1"/>
    <w:rsid w:val="005E3EF3"/>
    <w:rsid w:val="005F381B"/>
    <w:rsid w:val="005F725A"/>
    <w:rsid w:val="005F7F36"/>
    <w:rsid w:val="00600E53"/>
    <w:rsid w:val="00633B48"/>
    <w:rsid w:val="00634528"/>
    <w:rsid w:val="00634F7F"/>
    <w:rsid w:val="006372A4"/>
    <w:rsid w:val="00652EC5"/>
    <w:rsid w:val="00661744"/>
    <w:rsid w:val="0066570B"/>
    <w:rsid w:val="0067029C"/>
    <w:rsid w:val="006702C2"/>
    <w:rsid w:val="00670A6E"/>
    <w:rsid w:val="00674179"/>
    <w:rsid w:val="00682E4E"/>
    <w:rsid w:val="006916C7"/>
    <w:rsid w:val="006A7AE7"/>
    <w:rsid w:val="006B12CC"/>
    <w:rsid w:val="006B202B"/>
    <w:rsid w:val="006B31A2"/>
    <w:rsid w:val="006B356B"/>
    <w:rsid w:val="006B6C34"/>
    <w:rsid w:val="006C0554"/>
    <w:rsid w:val="006D1BEA"/>
    <w:rsid w:val="006E1675"/>
    <w:rsid w:val="006E5181"/>
    <w:rsid w:val="006F1E04"/>
    <w:rsid w:val="006F4265"/>
    <w:rsid w:val="006F49D9"/>
    <w:rsid w:val="006F6B2F"/>
    <w:rsid w:val="00701E6E"/>
    <w:rsid w:val="00711776"/>
    <w:rsid w:val="007230BA"/>
    <w:rsid w:val="007404D4"/>
    <w:rsid w:val="00745057"/>
    <w:rsid w:val="00751AEE"/>
    <w:rsid w:val="00752507"/>
    <w:rsid w:val="00761B09"/>
    <w:rsid w:val="0076539F"/>
    <w:rsid w:val="0077347A"/>
    <w:rsid w:val="007843B7"/>
    <w:rsid w:val="00790570"/>
    <w:rsid w:val="00792100"/>
    <w:rsid w:val="00796DC1"/>
    <w:rsid w:val="007A5698"/>
    <w:rsid w:val="007C7718"/>
    <w:rsid w:val="007D7350"/>
    <w:rsid w:val="007D73FA"/>
    <w:rsid w:val="007F06E9"/>
    <w:rsid w:val="008070BB"/>
    <w:rsid w:val="00814F11"/>
    <w:rsid w:val="00833140"/>
    <w:rsid w:val="00844972"/>
    <w:rsid w:val="00855408"/>
    <w:rsid w:val="00857CB8"/>
    <w:rsid w:val="00860329"/>
    <w:rsid w:val="0087126D"/>
    <w:rsid w:val="00872130"/>
    <w:rsid w:val="00873C6A"/>
    <w:rsid w:val="00875765"/>
    <w:rsid w:val="00881F22"/>
    <w:rsid w:val="008922F6"/>
    <w:rsid w:val="00896574"/>
    <w:rsid w:val="008965FF"/>
    <w:rsid w:val="008A1091"/>
    <w:rsid w:val="008A2D3B"/>
    <w:rsid w:val="008A5C13"/>
    <w:rsid w:val="008C44C8"/>
    <w:rsid w:val="008E1519"/>
    <w:rsid w:val="008E1F77"/>
    <w:rsid w:val="008E3D99"/>
    <w:rsid w:val="008E5249"/>
    <w:rsid w:val="008F343D"/>
    <w:rsid w:val="008F6529"/>
    <w:rsid w:val="00903D9B"/>
    <w:rsid w:val="00906BB8"/>
    <w:rsid w:val="00912645"/>
    <w:rsid w:val="00915339"/>
    <w:rsid w:val="00920B34"/>
    <w:rsid w:val="0092237F"/>
    <w:rsid w:val="00926B45"/>
    <w:rsid w:val="00940B51"/>
    <w:rsid w:val="00943F1F"/>
    <w:rsid w:val="00960538"/>
    <w:rsid w:val="0097089B"/>
    <w:rsid w:val="0097662F"/>
    <w:rsid w:val="009771F3"/>
    <w:rsid w:val="00990FBC"/>
    <w:rsid w:val="00992B63"/>
    <w:rsid w:val="00993E9C"/>
    <w:rsid w:val="009A2A8D"/>
    <w:rsid w:val="009A2C94"/>
    <w:rsid w:val="009A3A5B"/>
    <w:rsid w:val="009A4253"/>
    <w:rsid w:val="009B143C"/>
    <w:rsid w:val="009B31FC"/>
    <w:rsid w:val="009D5872"/>
    <w:rsid w:val="009D789F"/>
    <w:rsid w:val="009E36BA"/>
    <w:rsid w:val="00A22C5B"/>
    <w:rsid w:val="00A260D0"/>
    <w:rsid w:val="00A305F1"/>
    <w:rsid w:val="00A32543"/>
    <w:rsid w:val="00A337BD"/>
    <w:rsid w:val="00A54EE3"/>
    <w:rsid w:val="00A57BEA"/>
    <w:rsid w:val="00A57F7B"/>
    <w:rsid w:val="00A72C77"/>
    <w:rsid w:val="00A81C53"/>
    <w:rsid w:val="00A90C24"/>
    <w:rsid w:val="00A91B94"/>
    <w:rsid w:val="00A94496"/>
    <w:rsid w:val="00A94F1A"/>
    <w:rsid w:val="00AA3162"/>
    <w:rsid w:val="00AA3C83"/>
    <w:rsid w:val="00AC563F"/>
    <w:rsid w:val="00AC613D"/>
    <w:rsid w:val="00AC7C6B"/>
    <w:rsid w:val="00AD20C0"/>
    <w:rsid w:val="00AD36E5"/>
    <w:rsid w:val="00AD3D75"/>
    <w:rsid w:val="00AE0ACF"/>
    <w:rsid w:val="00AE2526"/>
    <w:rsid w:val="00AE39F3"/>
    <w:rsid w:val="00AE64B8"/>
    <w:rsid w:val="00AF4C5D"/>
    <w:rsid w:val="00B04E19"/>
    <w:rsid w:val="00B1443E"/>
    <w:rsid w:val="00B22D08"/>
    <w:rsid w:val="00B2534B"/>
    <w:rsid w:val="00B25854"/>
    <w:rsid w:val="00B26EC0"/>
    <w:rsid w:val="00B5349C"/>
    <w:rsid w:val="00B65814"/>
    <w:rsid w:val="00B867E6"/>
    <w:rsid w:val="00B93E8D"/>
    <w:rsid w:val="00B947AE"/>
    <w:rsid w:val="00BA2F29"/>
    <w:rsid w:val="00BA55C3"/>
    <w:rsid w:val="00BA7DE6"/>
    <w:rsid w:val="00BC1B2E"/>
    <w:rsid w:val="00BE131B"/>
    <w:rsid w:val="00BE7A8B"/>
    <w:rsid w:val="00C00BB9"/>
    <w:rsid w:val="00C0262F"/>
    <w:rsid w:val="00C23B9F"/>
    <w:rsid w:val="00C34A6B"/>
    <w:rsid w:val="00C4485D"/>
    <w:rsid w:val="00C635AA"/>
    <w:rsid w:val="00C70A2A"/>
    <w:rsid w:val="00C72CED"/>
    <w:rsid w:val="00C84F6B"/>
    <w:rsid w:val="00CB7E34"/>
    <w:rsid w:val="00CC0110"/>
    <w:rsid w:val="00CC4197"/>
    <w:rsid w:val="00CE457A"/>
    <w:rsid w:val="00CF5657"/>
    <w:rsid w:val="00D029CB"/>
    <w:rsid w:val="00D13156"/>
    <w:rsid w:val="00D618F0"/>
    <w:rsid w:val="00D65BD1"/>
    <w:rsid w:val="00D929AB"/>
    <w:rsid w:val="00D9423B"/>
    <w:rsid w:val="00DB22C6"/>
    <w:rsid w:val="00DB4B54"/>
    <w:rsid w:val="00DC12E2"/>
    <w:rsid w:val="00DC1817"/>
    <w:rsid w:val="00DD00A1"/>
    <w:rsid w:val="00DD28AC"/>
    <w:rsid w:val="00DF7AB8"/>
    <w:rsid w:val="00E11D2C"/>
    <w:rsid w:val="00E20AAC"/>
    <w:rsid w:val="00E26027"/>
    <w:rsid w:val="00E307DD"/>
    <w:rsid w:val="00E765ED"/>
    <w:rsid w:val="00E95871"/>
    <w:rsid w:val="00EA361B"/>
    <w:rsid w:val="00EB1008"/>
    <w:rsid w:val="00EB6B66"/>
    <w:rsid w:val="00ED172B"/>
    <w:rsid w:val="00EE4AAC"/>
    <w:rsid w:val="00EE55BE"/>
    <w:rsid w:val="00EF14C8"/>
    <w:rsid w:val="00EF396A"/>
    <w:rsid w:val="00EF6BC1"/>
    <w:rsid w:val="00F10A0F"/>
    <w:rsid w:val="00F10F2E"/>
    <w:rsid w:val="00F1296F"/>
    <w:rsid w:val="00F34FC5"/>
    <w:rsid w:val="00F35C70"/>
    <w:rsid w:val="00F36715"/>
    <w:rsid w:val="00F40CC2"/>
    <w:rsid w:val="00F46FD6"/>
    <w:rsid w:val="00F527E3"/>
    <w:rsid w:val="00F662C7"/>
    <w:rsid w:val="00F718C6"/>
    <w:rsid w:val="00F72EEF"/>
    <w:rsid w:val="00F77A31"/>
    <w:rsid w:val="00F82547"/>
    <w:rsid w:val="00F82C66"/>
    <w:rsid w:val="00F87D83"/>
    <w:rsid w:val="00F9511E"/>
    <w:rsid w:val="00FA3B07"/>
    <w:rsid w:val="00FC770E"/>
    <w:rsid w:val="00FF497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3C8"/>
  <w15:docId w15:val="{B8C3608C-A2CA-4E7C-A151-70D6DADF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1AEE"/>
    <w:pPr>
      <w:spacing w:after="160" w:line="259" w:lineRule="auto"/>
    </w:pPr>
  </w:style>
  <w:style w:type="paragraph" w:styleId="Cmsor1">
    <w:name w:val="heading 1"/>
    <w:basedOn w:val="Norml"/>
    <w:next w:val="Norml"/>
    <w:link w:val="Cmsor1Char"/>
    <w:uiPriority w:val="9"/>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qFormat/>
    <w:rsid w:val="00916C12"/>
  </w:style>
  <w:style w:type="character" w:customStyle="1" w:styleId="llbChar">
    <w:name w:val="Élőláb Char"/>
    <w:basedOn w:val="Bekezdsalapbettpusa"/>
    <w:uiPriority w:val="99"/>
    <w:qFormat/>
    <w:rsid w:val="00916C12"/>
  </w:style>
  <w:style w:type="character" w:customStyle="1" w:styleId="BuborkszvegChar">
    <w:name w:val="Buborékszöveg Char"/>
    <w:basedOn w:val="Bekezdsalapbettpusa"/>
    <w:link w:val="Buborkszveg"/>
    <w:uiPriority w:val="99"/>
    <w:semiHidden/>
    <w:qFormat/>
    <w:rsid w:val="008013AA"/>
    <w:rPr>
      <w:rFonts w:ascii="Segoe UI" w:hAnsi="Segoe UI" w:cs="Segoe UI"/>
      <w:sz w:val="18"/>
      <w:szCs w:val="18"/>
    </w:rPr>
  </w:style>
  <w:style w:type="character" w:customStyle="1" w:styleId="Internet-hivatkozs">
    <w:name w:val="Internet-hivatkozás"/>
    <w:basedOn w:val="Bekezdsalapbettpusa"/>
    <w:uiPriority w:val="99"/>
    <w:unhideWhenUsed/>
    <w:rsid w:val="00AD0598"/>
    <w:rPr>
      <w:color w:val="0000FF"/>
      <w:u w:val="single"/>
    </w:rPr>
  </w:style>
  <w:style w:type="character" w:customStyle="1" w:styleId="Szvegtrzsbehzssal2Char">
    <w:name w:val="Szövegtörzs behúzással 2 Char"/>
    <w:basedOn w:val="Bekezdsalapbettpusa"/>
    <w:link w:val="Szvegtrzsbehzssal2"/>
    <w:uiPriority w:val="99"/>
    <w:semiHidden/>
    <w:qFormat/>
    <w:rsid w:val="00C614BE"/>
  </w:style>
  <w:style w:type="character" w:customStyle="1" w:styleId="CmChar">
    <w:name w:val="Cím Char"/>
    <w:basedOn w:val="Bekezdsalapbettpusa"/>
    <w:link w:val="Cm"/>
    <w:qFormat/>
    <w:rsid w:val="00C614BE"/>
    <w:rPr>
      <w:rFonts w:asciiTheme="majorHAnsi" w:eastAsiaTheme="majorEastAsia" w:hAnsiTheme="majorHAnsi" w:cstheme="majorBidi"/>
      <w:kern w:val="2"/>
      <w:sz w:val="56"/>
      <w:szCs w:val="56"/>
      <w:lang w:eastAsia="hu-HU"/>
    </w:rPr>
  </w:style>
  <w:style w:type="character" w:customStyle="1" w:styleId="Cmsor1Char">
    <w:name w:val="Címsor 1 Char"/>
    <w:basedOn w:val="Bekezdsalapbettpusa"/>
    <w:link w:val="Cmsor1"/>
    <w:uiPriority w:val="9"/>
    <w:qFormat/>
    <w:rsid w:val="00A467D8"/>
    <w:rPr>
      <w:rFonts w:asciiTheme="majorHAnsi" w:eastAsiaTheme="majorEastAsia" w:hAnsiTheme="majorHAnsi" w:cstheme="majorBidi"/>
      <w:color w:val="2E74B5" w:themeColor="accent1" w:themeShade="BF"/>
      <w:sz w:val="32"/>
      <w:szCs w:val="32"/>
    </w:rPr>
  </w:style>
  <w:style w:type="character" w:customStyle="1" w:styleId="adoszam">
    <w:name w:val="adoszam"/>
    <w:basedOn w:val="Bekezdsalapbettpusa"/>
    <w:qFormat/>
    <w:rsid w:val="00DB57AB"/>
  </w:style>
  <w:style w:type="character" w:customStyle="1" w:styleId="cjsz">
    <w:name w:val="cjsz"/>
    <w:basedOn w:val="Bekezdsalapbettpusa"/>
    <w:qFormat/>
    <w:rsid w:val="005D40DE"/>
  </w:style>
  <w:style w:type="character" w:styleId="Jegyzethivatkozs">
    <w:name w:val="annotation reference"/>
    <w:basedOn w:val="Bekezdsalapbettpusa"/>
    <w:uiPriority w:val="99"/>
    <w:semiHidden/>
    <w:unhideWhenUsed/>
    <w:qFormat/>
    <w:rsid w:val="00584120"/>
    <w:rPr>
      <w:sz w:val="16"/>
      <w:szCs w:val="16"/>
    </w:rPr>
  </w:style>
  <w:style w:type="character" w:customStyle="1" w:styleId="JegyzetszvegChar">
    <w:name w:val="Jegyzetszöveg Char"/>
    <w:basedOn w:val="Bekezdsalapbettpusa"/>
    <w:link w:val="Jegyzetszveg"/>
    <w:uiPriority w:val="99"/>
    <w:semiHidden/>
    <w:qFormat/>
    <w:rsid w:val="00584120"/>
    <w:rPr>
      <w:sz w:val="20"/>
      <w:szCs w:val="20"/>
    </w:rPr>
  </w:style>
  <w:style w:type="character" w:customStyle="1" w:styleId="MegjegyzstrgyaChar">
    <w:name w:val="Megjegyzés tárgya Char"/>
    <w:basedOn w:val="JegyzetszvegChar"/>
    <w:link w:val="Megjegyzstrgya"/>
    <w:uiPriority w:val="99"/>
    <w:semiHidden/>
    <w:qFormat/>
    <w:rsid w:val="00584120"/>
    <w:rPr>
      <w:b/>
      <w:bCs/>
      <w:sz w:val="20"/>
      <w:szCs w:val="20"/>
    </w:rPr>
  </w:style>
  <w:style w:type="character" w:customStyle="1" w:styleId="SzvegtrzsChar">
    <w:name w:val="Szövegtörzs Char"/>
    <w:basedOn w:val="Bekezdsalapbettpusa"/>
    <w:link w:val="Szvegtrzs"/>
    <w:uiPriority w:val="99"/>
    <w:semiHidden/>
    <w:qFormat/>
    <w:rsid w:val="002D3796"/>
  </w:style>
  <w:style w:type="character" w:customStyle="1" w:styleId="cegadatokfelsomezo">
    <w:name w:val="cegadatok_felso_mezo"/>
    <w:qFormat/>
    <w:rsid w:val="002D3796"/>
  </w:style>
  <w:style w:type="paragraph" w:customStyle="1" w:styleId="Cmsor">
    <w:name w:val="Címsor"/>
    <w:basedOn w:val="Norml"/>
    <w:next w:val="Szvegtrzs"/>
    <w:qFormat/>
    <w:pPr>
      <w:keepNext/>
      <w:spacing w:before="240" w:after="120"/>
    </w:pPr>
    <w:rPr>
      <w:rFonts w:ascii="Open Sans" w:eastAsia="Microsoft YaHei" w:hAnsi="Open Sans" w:cs="Lucida Sans"/>
      <w:sz w:val="28"/>
      <w:szCs w:val="28"/>
    </w:rPr>
  </w:style>
  <w:style w:type="paragraph" w:styleId="Szvegtrzs">
    <w:name w:val="Body Text"/>
    <w:basedOn w:val="Norml"/>
    <w:link w:val="SzvegtrzsChar"/>
    <w:uiPriority w:val="99"/>
    <w:semiHidden/>
    <w:unhideWhenUsed/>
    <w:rsid w:val="002D3796"/>
    <w:pPr>
      <w:spacing w:after="120"/>
    </w:pPr>
  </w:style>
  <w:style w:type="paragraph" w:styleId="Lista">
    <w:name w:val="List"/>
    <w:basedOn w:val="Szvegtrzs"/>
    <w:rPr>
      <w:rFonts w:ascii="Open Sans" w:hAnsi="Open Sans" w:cs="Lucida Sans"/>
      <w:sz w:val="24"/>
    </w:rPr>
  </w:style>
  <w:style w:type="paragraph" w:styleId="Kpalrs">
    <w:name w:val="caption"/>
    <w:basedOn w:val="Norml"/>
    <w:qFormat/>
    <w:pPr>
      <w:suppressLineNumbers/>
      <w:spacing w:before="120" w:after="120"/>
    </w:pPr>
    <w:rPr>
      <w:rFonts w:ascii="Open Sans" w:hAnsi="Open Sans" w:cs="Lucida Sans"/>
      <w:i/>
      <w:iCs/>
      <w:sz w:val="24"/>
      <w:szCs w:val="24"/>
    </w:rPr>
  </w:style>
  <w:style w:type="paragraph" w:customStyle="1" w:styleId="Trgymutat">
    <w:name w:val="Tárgymutató"/>
    <w:basedOn w:val="Norml"/>
    <w:qFormat/>
    <w:pPr>
      <w:suppressLineNumbers/>
    </w:pPr>
    <w:rPr>
      <w:rFonts w:ascii="Open Sans" w:hAnsi="Open Sans" w:cs="Lucida Sans"/>
      <w:sz w:val="24"/>
    </w:rPr>
  </w:style>
  <w:style w:type="paragraph" w:customStyle="1" w:styleId="lfejsllb">
    <w:name w:val="Élőfej és élőláb"/>
    <w:basedOn w:val="Norml"/>
    <w:qFormat/>
  </w:style>
  <w:style w:type="paragraph" w:styleId="lfej">
    <w:name w:val="header"/>
    <w:basedOn w:val="Norml"/>
    <w:uiPriority w:val="99"/>
    <w:unhideWhenUsed/>
    <w:rsid w:val="00916C12"/>
    <w:pPr>
      <w:tabs>
        <w:tab w:val="center" w:pos="4536"/>
        <w:tab w:val="right" w:pos="9072"/>
      </w:tabs>
      <w:spacing w:after="0" w:line="240" w:lineRule="auto"/>
    </w:pPr>
  </w:style>
  <w:style w:type="paragraph" w:styleId="llb">
    <w:name w:val="footer"/>
    <w:basedOn w:val="Norml"/>
    <w:uiPriority w:val="99"/>
    <w:unhideWhenUsed/>
    <w:rsid w:val="00916C12"/>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8013AA"/>
    <w:pPr>
      <w:spacing w:after="0" w:line="240" w:lineRule="auto"/>
    </w:pPr>
    <w:rPr>
      <w:rFonts w:ascii="Segoe UI" w:hAnsi="Segoe UI" w:cs="Segoe UI"/>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qFormat/>
    <w:rsid w:val="00915BF0"/>
    <w:pPr>
      <w:spacing w:after="0" w:line="324" w:lineRule="exact"/>
      <w:jc w:val="both"/>
    </w:pPr>
    <w:rPr>
      <w:rFonts w:ascii="Times New Roman" w:hAnsi="Times New Roman" w:cs="Times New Roman"/>
      <w:sz w:val="24"/>
      <w:szCs w:val="24"/>
    </w:rPr>
  </w:style>
  <w:style w:type="paragraph" w:styleId="NormlWeb">
    <w:name w:val="Normal (Web)"/>
    <w:basedOn w:val="Norml"/>
    <w:unhideWhenUsed/>
    <w:qFormat/>
    <w:rsid w:val="00AD0598"/>
    <w:pPr>
      <w:spacing w:beforeAutospacing="1" w:afterAutospacing="1" w:line="240" w:lineRule="auto"/>
    </w:pPr>
    <w:rPr>
      <w:rFonts w:ascii="Times New Roman" w:eastAsia="Times New Roman" w:hAnsi="Times New Roman" w:cs="Times New Roman"/>
      <w:sz w:val="24"/>
      <w:szCs w:val="24"/>
      <w:lang w:eastAsia="hu-HU"/>
    </w:rPr>
  </w:style>
  <w:style w:type="paragraph" w:customStyle="1" w:styleId="Default">
    <w:name w:val="Default"/>
    <w:qFormat/>
    <w:rsid w:val="00896EF0"/>
    <w:rPr>
      <w:rFonts w:ascii="Open Sans" w:eastAsia="Calibri" w:hAnsi="Open Sans" w:cs="Open Sans"/>
      <w:color w:val="000000"/>
      <w:sz w:val="24"/>
      <w:szCs w:val="24"/>
    </w:rPr>
  </w:style>
  <w:style w:type="paragraph" w:customStyle="1" w:styleId="FCm">
    <w:name w:val="FôCím"/>
    <w:basedOn w:val="Norml"/>
    <w:qFormat/>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qFormat/>
    <w:rsid w:val="00C614BE"/>
    <w:pPr>
      <w:spacing w:after="120" w:line="480" w:lineRule="auto"/>
      <w:ind w:left="360"/>
    </w:p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kern w:val="2"/>
      <w:sz w:val="56"/>
      <w:szCs w:val="56"/>
      <w:lang w:eastAsia="hu-HU"/>
    </w:rPr>
  </w:style>
  <w:style w:type="paragraph" w:styleId="Jegyzetszveg">
    <w:name w:val="annotation text"/>
    <w:basedOn w:val="Norml"/>
    <w:link w:val="JegyzetszvegChar"/>
    <w:uiPriority w:val="99"/>
    <w:semiHidden/>
    <w:unhideWhenUsed/>
    <w:qFormat/>
    <w:rsid w:val="00584120"/>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sid w:val="00584120"/>
    <w:rPr>
      <w:b/>
      <w:bCs/>
    </w:rPr>
  </w:style>
  <w:style w:type="paragraph" w:customStyle="1" w:styleId="yiv5587546519msonormal">
    <w:name w:val="yiv5587546519msonormal"/>
    <w:basedOn w:val="Norml"/>
    <w:qFormat/>
    <w:rsid w:val="00FF58B3"/>
    <w:pPr>
      <w:spacing w:beforeAutospacing="1"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style>
  <w:style w:type="table" w:styleId="Rcsostblzat">
    <w:name w:val="Table Grid"/>
    <w:basedOn w:val="Normltblzat"/>
    <w:uiPriority w:val="39"/>
    <w:rsid w:val="00916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1">
    <w:name w:val="Plain Table 1"/>
    <w:basedOn w:val="Normltblzat"/>
    <w:uiPriority w:val="41"/>
    <w:rsid w:val="00C614BE"/>
    <w:pPr>
      <w:spacing w:before="120"/>
    </w:pPr>
    <w:rPr>
      <w:rFonts w:eastAsiaTheme="minorEastAsia"/>
      <w:lang w:val="hu"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hivatkozs">
    <w:name w:val="Hyperlink"/>
    <w:basedOn w:val="Bekezdsalapbettpusa"/>
    <w:unhideWhenUsed/>
    <w:rsid w:val="00105273"/>
    <w:rPr>
      <w:color w:val="0563C1" w:themeColor="hyperlink"/>
      <w:u w:val="single"/>
    </w:rPr>
  </w:style>
  <w:style w:type="character" w:customStyle="1" w:styleId="lawnum">
    <w:name w:val="lawnum"/>
    <w:basedOn w:val="Bekezdsalapbettpusa"/>
    <w:rsid w:val="008922F6"/>
  </w:style>
  <w:style w:type="character" w:customStyle="1" w:styleId="desc">
    <w:name w:val="desc"/>
    <w:basedOn w:val="Bekezdsalapbettpusa"/>
    <w:rsid w:val="0089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29">
      <w:bodyDiv w:val="1"/>
      <w:marLeft w:val="0"/>
      <w:marRight w:val="0"/>
      <w:marTop w:val="0"/>
      <w:marBottom w:val="0"/>
      <w:divBdr>
        <w:top w:val="none" w:sz="0" w:space="0" w:color="auto"/>
        <w:left w:val="none" w:sz="0" w:space="0" w:color="auto"/>
        <w:bottom w:val="none" w:sz="0" w:space="0" w:color="auto"/>
        <w:right w:val="none" w:sz="0" w:space="0" w:color="auto"/>
      </w:divBdr>
      <w:divsChild>
        <w:div w:id="438912223">
          <w:marLeft w:val="75"/>
          <w:marRight w:val="75"/>
          <w:marTop w:val="45"/>
          <w:marBottom w:val="45"/>
          <w:divBdr>
            <w:top w:val="none" w:sz="0" w:space="0" w:color="auto"/>
            <w:left w:val="none" w:sz="0" w:space="0" w:color="auto"/>
            <w:bottom w:val="none" w:sz="0" w:space="0" w:color="auto"/>
            <w:right w:val="none" w:sz="0" w:space="0" w:color="auto"/>
          </w:divBdr>
        </w:div>
        <w:div w:id="1119108971">
          <w:marLeft w:val="75"/>
          <w:marRight w:val="75"/>
          <w:marTop w:val="45"/>
          <w:marBottom w:val="45"/>
          <w:divBdr>
            <w:top w:val="none" w:sz="0" w:space="0" w:color="auto"/>
            <w:left w:val="none" w:sz="0" w:space="0" w:color="auto"/>
            <w:bottom w:val="none" w:sz="0" w:space="0" w:color="auto"/>
            <w:right w:val="none" w:sz="0" w:space="0" w:color="auto"/>
          </w:divBdr>
        </w:div>
        <w:div w:id="2027242378">
          <w:marLeft w:val="75"/>
          <w:marRight w:val="75"/>
          <w:marTop w:val="45"/>
          <w:marBottom w:val="45"/>
          <w:divBdr>
            <w:top w:val="none" w:sz="0" w:space="0" w:color="auto"/>
            <w:left w:val="none" w:sz="0" w:space="0" w:color="auto"/>
            <w:bottom w:val="none" w:sz="0" w:space="0" w:color="auto"/>
            <w:right w:val="none" w:sz="0" w:space="0" w:color="auto"/>
          </w:divBdr>
        </w:div>
        <w:div w:id="850992601">
          <w:marLeft w:val="75"/>
          <w:marRight w:val="75"/>
          <w:marTop w:val="45"/>
          <w:marBottom w:val="45"/>
          <w:divBdr>
            <w:top w:val="none" w:sz="0" w:space="0" w:color="auto"/>
            <w:left w:val="none" w:sz="0" w:space="0" w:color="auto"/>
            <w:bottom w:val="none" w:sz="0" w:space="0" w:color="auto"/>
            <w:right w:val="none" w:sz="0" w:space="0" w:color="auto"/>
          </w:divBdr>
        </w:div>
        <w:div w:id="761754422">
          <w:marLeft w:val="75"/>
          <w:marRight w:val="75"/>
          <w:marTop w:val="45"/>
          <w:marBottom w:val="45"/>
          <w:divBdr>
            <w:top w:val="none" w:sz="0" w:space="0" w:color="auto"/>
            <w:left w:val="none" w:sz="0" w:space="0" w:color="auto"/>
            <w:bottom w:val="none" w:sz="0" w:space="0" w:color="auto"/>
            <w:right w:val="none" w:sz="0" w:space="0" w:color="auto"/>
          </w:divBdr>
        </w:div>
        <w:div w:id="8336200">
          <w:marLeft w:val="75"/>
          <w:marRight w:val="75"/>
          <w:marTop w:val="45"/>
          <w:marBottom w:val="45"/>
          <w:divBdr>
            <w:top w:val="none" w:sz="0" w:space="0" w:color="auto"/>
            <w:left w:val="none" w:sz="0" w:space="0" w:color="auto"/>
            <w:bottom w:val="none" w:sz="0" w:space="0" w:color="auto"/>
            <w:right w:val="none" w:sz="0" w:space="0" w:color="auto"/>
          </w:divBdr>
        </w:div>
        <w:div w:id="1718356248">
          <w:marLeft w:val="75"/>
          <w:marRight w:val="75"/>
          <w:marTop w:val="45"/>
          <w:marBottom w:val="45"/>
          <w:divBdr>
            <w:top w:val="none" w:sz="0" w:space="0" w:color="auto"/>
            <w:left w:val="none" w:sz="0" w:space="0" w:color="auto"/>
            <w:bottom w:val="none" w:sz="0" w:space="0" w:color="auto"/>
            <w:right w:val="none" w:sz="0" w:space="0" w:color="auto"/>
          </w:divBdr>
        </w:div>
        <w:div w:id="1888371189">
          <w:marLeft w:val="75"/>
          <w:marRight w:val="75"/>
          <w:marTop w:val="45"/>
          <w:marBottom w:val="45"/>
          <w:divBdr>
            <w:top w:val="none" w:sz="0" w:space="0" w:color="auto"/>
            <w:left w:val="none" w:sz="0" w:space="0" w:color="auto"/>
            <w:bottom w:val="none" w:sz="0" w:space="0" w:color="auto"/>
            <w:right w:val="none" w:sz="0" w:space="0" w:color="auto"/>
          </w:divBdr>
        </w:div>
        <w:div w:id="1623147187">
          <w:marLeft w:val="75"/>
          <w:marRight w:val="75"/>
          <w:marTop w:val="45"/>
          <w:marBottom w:val="45"/>
          <w:divBdr>
            <w:top w:val="none" w:sz="0" w:space="0" w:color="auto"/>
            <w:left w:val="none" w:sz="0" w:space="0" w:color="auto"/>
            <w:bottom w:val="none" w:sz="0" w:space="0" w:color="auto"/>
            <w:right w:val="none" w:sz="0" w:space="0" w:color="auto"/>
          </w:divBdr>
        </w:div>
        <w:div w:id="1824809990">
          <w:marLeft w:val="75"/>
          <w:marRight w:val="75"/>
          <w:marTop w:val="45"/>
          <w:marBottom w:val="45"/>
          <w:divBdr>
            <w:top w:val="none" w:sz="0" w:space="0" w:color="auto"/>
            <w:left w:val="none" w:sz="0" w:space="0" w:color="auto"/>
            <w:bottom w:val="none" w:sz="0" w:space="0" w:color="auto"/>
            <w:right w:val="none" w:sz="0" w:space="0" w:color="auto"/>
          </w:divBdr>
        </w:div>
        <w:div w:id="1500195651">
          <w:marLeft w:val="75"/>
          <w:marRight w:val="75"/>
          <w:marTop w:val="45"/>
          <w:marBottom w:val="45"/>
          <w:divBdr>
            <w:top w:val="none" w:sz="0" w:space="0" w:color="auto"/>
            <w:left w:val="none" w:sz="0" w:space="0" w:color="auto"/>
            <w:bottom w:val="none" w:sz="0" w:space="0" w:color="auto"/>
            <w:right w:val="none" w:sz="0" w:space="0" w:color="auto"/>
          </w:divBdr>
        </w:div>
        <w:div w:id="877813322">
          <w:marLeft w:val="75"/>
          <w:marRight w:val="75"/>
          <w:marTop w:val="45"/>
          <w:marBottom w:val="45"/>
          <w:divBdr>
            <w:top w:val="none" w:sz="0" w:space="0" w:color="auto"/>
            <w:left w:val="none" w:sz="0" w:space="0" w:color="auto"/>
            <w:bottom w:val="none" w:sz="0" w:space="0" w:color="auto"/>
            <w:right w:val="none" w:sz="0" w:space="0" w:color="auto"/>
          </w:divBdr>
        </w:div>
        <w:div w:id="1888754900">
          <w:marLeft w:val="75"/>
          <w:marRight w:val="75"/>
          <w:marTop w:val="45"/>
          <w:marBottom w:val="45"/>
          <w:divBdr>
            <w:top w:val="none" w:sz="0" w:space="0" w:color="auto"/>
            <w:left w:val="none" w:sz="0" w:space="0" w:color="auto"/>
            <w:bottom w:val="none" w:sz="0" w:space="0" w:color="auto"/>
            <w:right w:val="none" w:sz="0" w:space="0" w:color="auto"/>
          </w:divBdr>
        </w:div>
      </w:divsChild>
    </w:div>
    <w:div w:id="431437132">
      <w:bodyDiv w:val="1"/>
      <w:marLeft w:val="0"/>
      <w:marRight w:val="0"/>
      <w:marTop w:val="0"/>
      <w:marBottom w:val="0"/>
      <w:divBdr>
        <w:top w:val="none" w:sz="0" w:space="0" w:color="auto"/>
        <w:left w:val="none" w:sz="0" w:space="0" w:color="auto"/>
        <w:bottom w:val="none" w:sz="0" w:space="0" w:color="auto"/>
        <w:right w:val="none" w:sz="0" w:space="0" w:color="auto"/>
      </w:divBdr>
      <w:divsChild>
        <w:div w:id="759647047">
          <w:marLeft w:val="75"/>
          <w:marRight w:val="75"/>
          <w:marTop w:val="45"/>
          <w:marBottom w:val="45"/>
          <w:divBdr>
            <w:top w:val="none" w:sz="0" w:space="0" w:color="auto"/>
            <w:left w:val="none" w:sz="0" w:space="0" w:color="auto"/>
            <w:bottom w:val="none" w:sz="0" w:space="0" w:color="auto"/>
            <w:right w:val="none" w:sz="0" w:space="0" w:color="auto"/>
          </w:divBdr>
        </w:div>
        <w:div w:id="330373529">
          <w:marLeft w:val="75"/>
          <w:marRight w:val="75"/>
          <w:marTop w:val="45"/>
          <w:marBottom w:val="45"/>
          <w:divBdr>
            <w:top w:val="none" w:sz="0" w:space="0" w:color="auto"/>
            <w:left w:val="none" w:sz="0" w:space="0" w:color="auto"/>
            <w:bottom w:val="none" w:sz="0" w:space="0" w:color="auto"/>
            <w:right w:val="none" w:sz="0" w:space="0" w:color="auto"/>
          </w:divBdr>
        </w:div>
        <w:div w:id="477890567">
          <w:marLeft w:val="75"/>
          <w:marRight w:val="75"/>
          <w:marTop w:val="45"/>
          <w:marBottom w:val="45"/>
          <w:divBdr>
            <w:top w:val="none" w:sz="0" w:space="0" w:color="auto"/>
            <w:left w:val="none" w:sz="0" w:space="0" w:color="auto"/>
            <w:bottom w:val="none" w:sz="0" w:space="0" w:color="auto"/>
            <w:right w:val="none" w:sz="0" w:space="0" w:color="auto"/>
          </w:divBdr>
        </w:div>
        <w:div w:id="2057701209">
          <w:marLeft w:val="75"/>
          <w:marRight w:val="75"/>
          <w:marTop w:val="45"/>
          <w:marBottom w:val="45"/>
          <w:divBdr>
            <w:top w:val="none" w:sz="0" w:space="0" w:color="auto"/>
            <w:left w:val="none" w:sz="0" w:space="0" w:color="auto"/>
            <w:bottom w:val="none" w:sz="0" w:space="0" w:color="auto"/>
            <w:right w:val="none" w:sz="0" w:space="0" w:color="auto"/>
          </w:divBdr>
        </w:div>
        <w:div w:id="2032418135">
          <w:marLeft w:val="75"/>
          <w:marRight w:val="75"/>
          <w:marTop w:val="45"/>
          <w:marBottom w:val="45"/>
          <w:divBdr>
            <w:top w:val="none" w:sz="0" w:space="0" w:color="auto"/>
            <w:left w:val="none" w:sz="0" w:space="0" w:color="auto"/>
            <w:bottom w:val="none" w:sz="0" w:space="0" w:color="auto"/>
            <w:right w:val="none" w:sz="0" w:space="0" w:color="auto"/>
          </w:divBdr>
        </w:div>
        <w:div w:id="1103452999">
          <w:marLeft w:val="75"/>
          <w:marRight w:val="75"/>
          <w:marTop w:val="45"/>
          <w:marBottom w:val="45"/>
          <w:divBdr>
            <w:top w:val="none" w:sz="0" w:space="0" w:color="auto"/>
            <w:left w:val="none" w:sz="0" w:space="0" w:color="auto"/>
            <w:bottom w:val="none" w:sz="0" w:space="0" w:color="auto"/>
            <w:right w:val="none" w:sz="0" w:space="0" w:color="auto"/>
          </w:divBdr>
        </w:div>
        <w:div w:id="1294484460">
          <w:marLeft w:val="75"/>
          <w:marRight w:val="75"/>
          <w:marTop w:val="45"/>
          <w:marBottom w:val="45"/>
          <w:divBdr>
            <w:top w:val="none" w:sz="0" w:space="0" w:color="auto"/>
            <w:left w:val="none" w:sz="0" w:space="0" w:color="auto"/>
            <w:bottom w:val="none" w:sz="0" w:space="0" w:color="auto"/>
            <w:right w:val="none" w:sz="0" w:space="0" w:color="auto"/>
          </w:divBdr>
        </w:div>
        <w:div w:id="1607620684">
          <w:marLeft w:val="75"/>
          <w:marRight w:val="75"/>
          <w:marTop w:val="45"/>
          <w:marBottom w:val="45"/>
          <w:divBdr>
            <w:top w:val="none" w:sz="0" w:space="0" w:color="auto"/>
            <w:left w:val="none" w:sz="0" w:space="0" w:color="auto"/>
            <w:bottom w:val="none" w:sz="0" w:space="0" w:color="auto"/>
            <w:right w:val="none" w:sz="0" w:space="0" w:color="auto"/>
          </w:divBdr>
        </w:div>
        <w:div w:id="122971420">
          <w:marLeft w:val="75"/>
          <w:marRight w:val="75"/>
          <w:marTop w:val="45"/>
          <w:marBottom w:val="45"/>
          <w:divBdr>
            <w:top w:val="none" w:sz="0" w:space="0" w:color="auto"/>
            <w:left w:val="none" w:sz="0" w:space="0" w:color="auto"/>
            <w:bottom w:val="none" w:sz="0" w:space="0" w:color="auto"/>
            <w:right w:val="none" w:sz="0" w:space="0" w:color="auto"/>
          </w:divBdr>
        </w:div>
      </w:divsChild>
    </w:div>
    <w:div w:id="552665754">
      <w:bodyDiv w:val="1"/>
      <w:marLeft w:val="0"/>
      <w:marRight w:val="0"/>
      <w:marTop w:val="0"/>
      <w:marBottom w:val="0"/>
      <w:divBdr>
        <w:top w:val="none" w:sz="0" w:space="0" w:color="auto"/>
        <w:left w:val="none" w:sz="0" w:space="0" w:color="auto"/>
        <w:bottom w:val="none" w:sz="0" w:space="0" w:color="auto"/>
        <w:right w:val="none" w:sz="0" w:space="0" w:color="auto"/>
      </w:divBdr>
      <w:divsChild>
        <w:div w:id="1790469296">
          <w:marLeft w:val="75"/>
          <w:marRight w:val="75"/>
          <w:marTop w:val="45"/>
          <w:marBottom w:val="45"/>
          <w:divBdr>
            <w:top w:val="none" w:sz="0" w:space="0" w:color="auto"/>
            <w:left w:val="none" w:sz="0" w:space="0" w:color="auto"/>
            <w:bottom w:val="none" w:sz="0" w:space="0" w:color="auto"/>
            <w:right w:val="none" w:sz="0" w:space="0" w:color="auto"/>
          </w:divBdr>
        </w:div>
        <w:div w:id="1385569753">
          <w:marLeft w:val="75"/>
          <w:marRight w:val="75"/>
          <w:marTop w:val="45"/>
          <w:marBottom w:val="45"/>
          <w:divBdr>
            <w:top w:val="none" w:sz="0" w:space="0" w:color="auto"/>
            <w:left w:val="none" w:sz="0" w:space="0" w:color="auto"/>
            <w:bottom w:val="none" w:sz="0" w:space="0" w:color="auto"/>
            <w:right w:val="none" w:sz="0" w:space="0" w:color="auto"/>
          </w:divBdr>
        </w:div>
      </w:divsChild>
    </w:div>
    <w:div w:id="685447641">
      <w:bodyDiv w:val="1"/>
      <w:marLeft w:val="0"/>
      <w:marRight w:val="0"/>
      <w:marTop w:val="0"/>
      <w:marBottom w:val="0"/>
      <w:divBdr>
        <w:top w:val="none" w:sz="0" w:space="0" w:color="auto"/>
        <w:left w:val="none" w:sz="0" w:space="0" w:color="auto"/>
        <w:bottom w:val="none" w:sz="0" w:space="0" w:color="auto"/>
        <w:right w:val="none" w:sz="0" w:space="0" w:color="auto"/>
      </w:divBdr>
    </w:div>
    <w:div w:id="850025845">
      <w:bodyDiv w:val="1"/>
      <w:marLeft w:val="0"/>
      <w:marRight w:val="0"/>
      <w:marTop w:val="0"/>
      <w:marBottom w:val="0"/>
      <w:divBdr>
        <w:top w:val="none" w:sz="0" w:space="0" w:color="auto"/>
        <w:left w:val="none" w:sz="0" w:space="0" w:color="auto"/>
        <w:bottom w:val="none" w:sz="0" w:space="0" w:color="auto"/>
        <w:right w:val="none" w:sz="0" w:space="0" w:color="auto"/>
      </w:divBdr>
    </w:div>
    <w:div w:id="966736317">
      <w:bodyDiv w:val="1"/>
      <w:marLeft w:val="0"/>
      <w:marRight w:val="0"/>
      <w:marTop w:val="0"/>
      <w:marBottom w:val="0"/>
      <w:divBdr>
        <w:top w:val="none" w:sz="0" w:space="0" w:color="auto"/>
        <w:left w:val="none" w:sz="0" w:space="0" w:color="auto"/>
        <w:bottom w:val="none" w:sz="0" w:space="0" w:color="auto"/>
        <w:right w:val="none" w:sz="0" w:space="0" w:color="auto"/>
      </w:divBdr>
    </w:div>
    <w:div w:id="1179001588">
      <w:bodyDiv w:val="1"/>
      <w:marLeft w:val="0"/>
      <w:marRight w:val="0"/>
      <w:marTop w:val="0"/>
      <w:marBottom w:val="0"/>
      <w:divBdr>
        <w:top w:val="none" w:sz="0" w:space="0" w:color="auto"/>
        <w:left w:val="none" w:sz="0" w:space="0" w:color="auto"/>
        <w:bottom w:val="none" w:sz="0" w:space="0" w:color="auto"/>
        <w:right w:val="none" w:sz="0" w:space="0" w:color="auto"/>
      </w:divBdr>
    </w:div>
    <w:div w:id="1188986575">
      <w:bodyDiv w:val="1"/>
      <w:marLeft w:val="0"/>
      <w:marRight w:val="0"/>
      <w:marTop w:val="0"/>
      <w:marBottom w:val="0"/>
      <w:divBdr>
        <w:top w:val="none" w:sz="0" w:space="0" w:color="auto"/>
        <w:left w:val="none" w:sz="0" w:space="0" w:color="auto"/>
        <w:bottom w:val="none" w:sz="0" w:space="0" w:color="auto"/>
        <w:right w:val="none" w:sz="0" w:space="0" w:color="auto"/>
      </w:divBdr>
      <w:divsChild>
        <w:div w:id="664475956">
          <w:marLeft w:val="75"/>
          <w:marRight w:val="75"/>
          <w:marTop w:val="45"/>
          <w:marBottom w:val="45"/>
          <w:divBdr>
            <w:top w:val="none" w:sz="0" w:space="0" w:color="auto"/>
            <w:left w:val="none" w:sz="0" w:space="0" w:color="auto"/>
            <w:bottom w:val="none" w:sz="0" w:space="0" w:color="auto"/>
            <w:right w:val="none" w:sz="0" w:space="0" w:color="auto"/>
          </w:divBdr>
        </w:div>
        <w:div w:id="1793788237">
          <w:marLeft w:val="75"/>
          <w:marRight w:val="75"/>
          <w:marTop w:val="45"/>
          <w:marBottom w:val="45"/>
          <w:divBdr>
            <w:top w:val="none" w:sz="0" w:space="0" w:color="auto"/>
            <w:left w:val="none" w:sz="0" w:space="0" w:color="auto"/>
            <w:bottom w:val="none" w:sz="0" w:space="0" w:color="auto"/>
            <w:right w:val="none" w:sz="0" w:space="0" w:color="auto"/>
          </w:divBdr>
        </w:div>
        <w:div w:id="1628510140">
          <w:marLeft w:val="75"/>
          <w:marRight w:val="75"/>
          <w:marTop w:val="45"/>
          <w:marBottom w:val="45"/>
          <w:divBdr>
            <w:top w:val="none" w:sz="0" w:space="0" w:color="auto"/>
            <w:left w:val="none" w:sz="0" w:space="0" w:color="auto"/>
            <w:bottom w:val="none" w:sz="0" w:space="0" w:color="auto"/>
            <w:right w:val="none" w:sz="0" w:space="0" w:color="auto"/>
          </w:divBdr>
        </w:div>
        <w:div w:id="577986847">
          <w:marLeft w:val="75"/>
          <w:marRight w:val="75"/>
          <w:marTop w:val="45"/>
          <w:marBottom w:val="45"/>
          <w:divBdr>
            <w:top w:val="none" w:sz="0" w:space="0" w:color="auto"/>
            <w:left w:val="none" w:sz="0" w:space="0" w:color="auto"/>
            <w:bottom w:val="none" w:sz="0" w:space="0" w:color="auto"/>
            <w:right w:val="none" w:sz="0" w:space="0" w:color="auto"/>
          </w:divBdr>
        </w:div>
        <w:div w:id="157119711">
          <w:marLeft w:val="75"/>
          <w:marRight w:val="75"/>
          <w:marTop w:val="45"/>
          <w:marBottom w:val="45"/>
          <w:divBdr>
            <w:top w:val="none" w:sz="0" w:space="0" w:color="auto"/>
            <w:left w:val="none" w:sz="0" w:space="0" w:color="auto"/>
            <w:bottom w:val="none" w:sz="0" w:space="0" w:color="auto"/>
            <w:right w:val="none" w:sz="0" w:space="0" w:color="auto"/>
          </w:divBdr>
        </w:div>
      </w:divsChild>
    </w:div>
    <w:div w:id="1219827068">
      <w:bodyDiv w:val="1"/>
      <w:marLeft w:val="0"/>
      <w:marRight w:val="0"/>
      <w:marTop w:val="0"/>
      <w:marBottom w:val="0"/>
      <w:divBdr>
        <w:top w:val="none" w:sz="0" w:space="0" w:color="auto"/>
        <w:left w:val="none" w:sz="0" w:space="0" w:color="auto"/>
        <w:bottom w:val="none" w:sz="0" w:space="0" w:color="auto"/>
        <w:right w:val="none" w:sz="0" w:space="0" w:color="auto"/>
      </w:divBdr>
    </w:div>
    <w:div w:id="1334991504">
      <w:bodyDiv w:val="1"/>
      <w:marLeft w:val="0"/>
      <w:marRight w:val="0"/>
      <w:marTop w:val="0"/>
      <w:marBottom w:val="0"/>
      <w:divBdr>
        <w:top w:val="none" w:sz="0" w:space="0" w:color="auto"/>
        <w:left w:val="none" w:sz="0" w:space="0" w:color="auto"/>
        <w:bottom w:val="none" w:sz="0" w:space="0" w:color="auto"/>
        <w:right w:val="none" w:sz="0" w:space="0" w:color="auto"/>
      </w:divBdr>
    </w:div>
    <w:div w:id="1532768704">
      <w:bodyDiv w:val="1"/>
      <w:marLeft w:val="0"/>
      <w:marRight w:val="0"/>
      <w:marTop w:val="0"/>
      <w:marBottom w:val="0"/>
      <w:divBdr>
        <w:top w:val="none" w:sz="0" w:space="0" w:color="auto"/>
        <w:left w:val="none" w:sz="0" w:space="0" w:color="auto"/>
        <w:bottom w:val="none" w:sz="0" w:space="0" w:color="auto"/>
        <w:right w:val="none" w:sz="0" w:space="0" w:color="auto"/>
      </w:divBdr>
    </w:div>
    <w:div w:id="1577275647">
      <w:bodyDiv w:val="1"/>
      <w:marLeft w:val="0"/>
      <w:marRight w:val="0"/>
      <w:marTop w:val="0"/>
      <w:marBottom w:val="0"/>
      <w:divBdr>
        <w:top w:val="none" w:sz="0" w:space="0" w:color="auto"/>
        <w:left w:val="none" w:sz="0" w:space="0" w:color="auto"/>
        <w:bottom w:val="none" w:sz="0" w:space="0" w:color="auto"/>
        <w:right w:val="none" w:sz="0" w:space="0" w:color="auto"/>
      </w:divBdr>
    </w:div>
    <w:div w:id="1774091698">
      <w:bodyDiv w:val="1"/>
      <w:marLeft w:val="0"/>
      <w:marRight w:val="0"/>
      <w:marTop w:val="0"/>
      <w:marBottom w:val="0"/>
      <w:divBdr>
        <w:top w:val="none" w:sz="0" w:space="0" w:color="auto"/>
        <w:left w:val="none" w:sz="0" w:space="0" w:color="auto"/>
        <w:bottom w:val="none" w:sz="0" w:space="0" w:color="auto"/>
        <w:right w:val="none" w:sz="0" w:space="0" w:color="auto"/>
      </w:divBdr>
    </w:div>
    <w:div w:id="1776748027">
      <w:bodyDiv w:val="1"/>
      <w:marLeft w:val="0"/>
      <w:marRight w:val="0"/>
      <w:marTop w:val="0"/>
      <w:marBottom w:val="0"/>
      <w:divBdr>
        <w:top w:val="none" w:sz="0" w:space="0" w:color="auto"/>
        <w:left w:val="none" w:sz="0" w:space="0" w:color="auto"/>
        <w:bottom w:val="none" w:sz="0" w:space="0" w:color="auto"/>
        <w:right w:val="none" w:sz="0" w:space="0" w:color="auto"/>
      </w:divBdr>
    </w:div>
    <w:div w:id="1793206376">
      <w:bodyDiv w:val="1"/>
      <w:marLeft w:val="0"/>
      <w:marRight w:val="0"/>
      <w:marTop w:val="0"/>
      <w:marBottom w:val="0"/>
      <w:divBdr>
        <w:top w:val="none" w:sz="0" w:space="0" w:color="auto"/>
        <w:left w:val="none" w:sz="0" w:space="0" w:color="auto"/>
        <w:bottom w:val="none" w:sz="0" w:space="0" w:color="auto"/>
        <w:right w:val="none" w:sz="0" w:space="0" w:color="auto"/>
      </w:divBdr>
    </w:div>
    <w:div w:id="1823622031">
      <w:bodyDiv w:val="1"/>
      <w:marLeft w:val="0"/>
      <w:marRight w:val="0"/>
      <w:marTop w:val="0"/>
      <w:marBottom w:val="0"/>
      <w:divBdr>
        <w:top w:val="none" w:sz="0" w:space="0" w:color="auto"/>
        <w:left w:val="none" w:sz="0" w:space="0" w:color="auto"/>
        <w:bottom w:val="none" w:sz="0" w:space="0" w:color="auto"/>
        <w:right w:val="none" w:sz="0" w:space="0" w:color="auto"/>
      </w:divBdr>
    </w:div>
    <w:div w:id="2020085162">
      <w:bodyDiv w:val="1"/>
      <w:marLeft w:val="0"/>
      <w:marRight w:val="0"/>
      <w:marTop w:val="0"/>
      <w:marBottom w:val="0"/>
      <w:divBdr>
        <w:top w:val="none" w:sz="0" w:space="0" w:color="auto"/>
        <w:left w:val="none" w:sz="0" w:space="0" w:color="auto"/>
        <w:bottom w:val="none" w:sz="0" w:space="0" w:color="auto"/>
        <w:right w:val="none" w:sz="0" w:space="0" w:color="auto"/>
      </w:divBdr>
      <w:divsChild>
        <w:div w:id="1766415180">
          <w:marLeft w:val="75"/>
          <w:marRight w:val="75"/>
          <w:marTop w:val="45"/>
          <w:marBottom w:val="45"/>
          <w:divBdr>
            <w:top w:val="none" w:sz="0" w:space="0" w:color="auto"/>
            <w:left w:val="none" w:sz="0" w:space="0" w:color="auto"/>
            <w:bottom w:val="none" w:sz="0" w:space="0" w:color="auto"/>
            <w:right w:val="none" w:sz="0" w:space="0" w:color="auto"/>
          </w:divBdr>
        </w:div>
        <w:div w:id="537356336">
          <w:marLeft w:val="75"/>
          <w:marRight w:val="75"/>
          <w:marTop w:val="45"/>
          <w:marBottom w:val="45"/>
          <w:divBdr>
            <w:top w:val="none" w:sz="0" w:space="0" w:color="auto"/>
            <w:left w:val="none" w:sz="0" w:space="0" w:color="auto"/>
            <w:bottom w:val="none" w:sz="0" w:space="0" w:color="auto"/>
            <w:right w:val="none" w:sz="0" w:space="0" w:color="auto"/>
          </w:divBdr>
        </w:div>
        <w:div w:id="434786543">
          <w:marLeft w:val="75"/>
          <w:marRight w:val="75"/>
          <w:marTop w:val="45"/>
          <w:marBottom w:val="45"/>
          <w:divBdr>
            <w:top w:val="none" w:sz="0" w:space="0" w:color="auto"/>
            <w:left w:val="none" w:sz="0" w:space="0" w:color="auto"/>
            <w:bottom w:val="none" w:sz="0" w:space="0" w:color="auto"/>
            <w:right w:val="none" w:sz="0" w:space="0" w:color="auto"/>
          </w:divBdr>
        </w:div>
        <w:div w:id="1992060466">
          <w:marLeft w:val="75"/>
          <w:marRight w:val="75"/>
          <w:marTop w:val="45"/>
          <w:marBottom w:val="45"/>
          <w:divBdr>
            <w:top w:val="none" w:sz="0" w:space="0" w:color="auto"/>
            <w:left w:val="none" w:sz="0" w:space="0" w:color="auto"/>
            <w:bottom w:val="none" w:sz="0" w:space="0" w:color="auto"/>
            <w:right w:val="none" w:sz="0" w:space="0" w:color="auto"/>
          </w:divBdr>
        </w:div>
        <w:div w:id="171729210">
          <w:marLeft w:val="75"/>
          <w:marRight w:val="75"/>
          <w:marTop w:val="45"/>
          <w:marBottom w:val="45"/>
          <w:divBdr>
            <w:top w:val="none" w:sz="0" w:space="0" w:color="auto"/>
            <w:left w:val="none" w:sz="0" w:space="0" w:color="auto"/>
            <w:bottom w:val="none" w:sz="0" w:space="0" w:color="auto"/>
            <w:right w:val="none" w:sz="0" w:space="0" w:color="auto"/>
          </w:divBdr>
        </w:div>
        <w:div w:id="333532161">
          <w:marLeft w:val="75"/>
          <w:marRight w:val="75"/>
          <w:marTop w:val="45"/>
          <w:marBottom w:val="45"/>
          <w:divBdr>
            <w:top w:val="none" w:sz="0" w:space="0" w:color="auto"/>
            <w:left w:val="none" w:sz="0" w:space="0" w:color="auto"/>
            <w:bottom w:val="none" w:sz="0" w:space="0" w:color="auto"/>
            <w:right w:val="none" w:sz="0" w:space="0" w:color="auto"/>
          </w:divBdr>
        </w:div>
        <w:div w:id="1745637069">
          <w:marLeft w:val="75"/>
          <w:marRight w:val="75"/>
          <w:marTop w:val="45"/>
          <w:marBottom w:val="45"/>
          <w:divBdr>
            <w:top w:val="none" w:sz="0" w:space="0" w:color="auto"/>
            <w:left w:val="none" w:sz="0" w:space="0" w:color="auto"/>
            <w:bottom w:val="none" w:sz="0" w:space="0" w:color="auto"/>
            <w:right w:val="none" w:sz="0" w:space="0" w:color="auto"/>
          </w:divBdr>
        </w:div>
        <w:div w:id="481894527">
          <w:marLeft w:val="75"/>
          <w:marRight w:val="75"/>
          <w:marTop w:val="45"/>
          <w:marBottom w:val="45"/>
          <w:divBdr>
            <w:top w:val="none" w:sz="0" w:space="0" w:color="auto"/>
            <w:left w:val="none" w:sz="0" w:space="0" w:color="auto"/>
            <w:bottom w:val="none" w:sz="0" w:space="0" w:color="auto"/>
            <w:right w:val="none" w:sz="0" w:space="0" w:color="auto"/>
          </w:divBdr>
        </w:div>
        <w:div w:id="885262671">
          <w:marLeft w:val="75"/>
          <w:marRight w:val="75"/>
          <w:marTop w:val="45"/>
          <w:marBottom w:val="45"/>
          <w:divBdr>
            <w:top w:val="none" w:sz="0" w:space="0" w:color="auto"/>
            <w:left w:val="none" w:sz="0" w:space="0" w:color="auto"/>
            <w:bottom w:val="none" w:sz="0" w:space="0" w:color="auto"/>
            <w:right w:val="none" w:sz="0" w:space="0" w:color="auto"/>
          </w:divBdr>
        </w:div>
        <w:div w:id="387993520">
          <w:marLeft w:val="75"/>
          <w:marRight w:val="75"/>
          <w:marTop w:val="45"/>
          <w:marBottom w:val="45"/>
          <w:divBdr>
            <w:top w:val="none" w:sz="0" w:space="0" w:color="auto"/>
            <w:left w:val="none" w:sz="0" w:space="0" w:color="auto"/>
            <w:bottom w:val="none" w:sz="0" w:space="0" w:color="auto"/>
            <w:right w:val="none" w:sz="0" w:space="0" w:color="auto"/>
          </w:divBdr>
        </w:div>
        <w:div w:id="1103300369">
          <w:marLeft w:val="75"/>
          <w:marRight w:val="75"/>
          <w:marTop w:val="45"/>
          <w:marBottom w:val="45"/>
          <w:divBdr>
            <w:top w:val="none" w:sz="0" w:space="0" w:color="auto"/>
            <w:left w:val="none" w:sz="0" w:space="0" w:color="auto"/>
            <w:bottom w:val="none" w:sz="0" w:space="0" w:color="auto"/>
            <w:right w:val="none" w:sz="0" w:space="0" w:color="auto"/>
          </w:divBdr>
        </w:div>
        <w:div w:id="361243726">
          <w:marLeft w:val="75"/>
          <w:marRight w:val="75"/>
          <w:marTop w:val="45"/>
          <w:marBottom w:val="45"/>
          <w:divBdr>
            <w:top w:val="none" w:sz="0" w:space="0" w:color="auto"/>
            <w:left w:val="none" w:sz="0" w:space="0" w:color="auto"/>
            <w:bottom w:val="none" w:sz="0" w:space="0" w:color="auto"/>
            <w:right w:val="none" w:sz="0" w:space="0" w:color="auto"/>
          </w:divBdr>
        </w:div>
        <w:div w:id="1498224006">
          <w:marLeft w:val="75"/>
          <w:marRight w:val="75"/>
          <w:marTop w:val="45"/>
          <w:marBottom w:val="45"/>
          <w:divBdr>
            <w:top w:val="none" w:sz="0" w:space="0" w:color="auto"/>
            <w:left w:val="none" w:sz="0" w:space="0" w:color="auto"/>
            <w:bottom w:val="none" w:sz="0" w:space="0" w:color="auto"/>
            <w:right w:val="none" w:sz="0" w:space="0" w:color="auto"/>
          </w:divBdr>
        </w:div>
        <w:div w:id="1097864602">
          <w:marLeft w:val="75"/>
          <w:marRight w:val="75"/>
          <w:marTop w:val="45"/>
          <w:marBottom w:val="45"/>
          <w:divBdr>
            <w:top w:val="none" w:sz="0" w:space="0" w:color="auto"/>
            <w:left w:val="none" w:sz="0" w:space="0" w:color="auto"/>
            <w:bottom w:val="none" w:sz="0" w:space="0" w:color="auto"/>
            <w:right w:val="none" w:sz="0" w:space="0" w:color="auto"/>
          </w:divBdr>
        </w:div>
        <w:div w:id="1226799690">
          <w:marLeft w:val="75"/>
          <w:marRight w:val="75"/>
          <w:marTop w:val="45"/>
          <w:marBottom w:val="45"/>
          <w:divBdr>
            <w:top w:val="none" w:sz="0" w:space="0" w:color="auto"/>
            <w:left w:val="none" w:sz="0" w:space="0" w:color="auto"/>
            <w:bottom w:val="none" w:sz="0" w:space="0" w:color="auto"/>
            <w:right w:val="none" w:sz="0" w:space="0" w:color="auto"/>
          </w:divBdr>
        </w:div>
        <w:div w:id="456065858">
          <w:marLeft w:val="75"/>
          <w:marRight w:val="75"/>
          <w:marTop w:val="45"/>
          <w:marBottom w:val="45"/>
          <w:divBdr>
            <w:top w:val="none" w:sz="0" w:space="0" w:color="auto"/>
            <w:left w:val="none" w:sz="0" w:space="0" w:color="auto"/>
            <w:bottom w:val="none" w:sz="0" w:space="0" w:color="auto"/>
            <w:right w:val="none" w:sz="0" w:space="0" w:color="auto"/>
          </w:divBdr>
        </w:div>
      </w:divsChild>
    </w:div>
    <w:div w:id="207114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600021.TV" TargetMode="External"/><Relationship Id="rId13" Type="http://schemas.openxmlformats.org/officeDocument/2006/relationships/hyperlink" Target="mailto:hivatal@budavar.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ptijus.hu/optijus/lawtext/99300023.TV" TargetMode="External"/><Relationship Id="rId17" Type="http://schemas.openxmlformats.org/officeDocument/2006/relationships/hyperlink" Target="https://www.naih.hu/" TargetMode="Externa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99300023.TV/tvalid/2021.12.2./tsid/lawrefP(2)B(6)" TargetMode="External"/><Relationship Id="rId5" Type="http://schemas.openxmlformats.org/officeDocument/2006/relationships/webSettings" Target="webSettings.xml"/><Relationship Id="rId15" Type="http://schemas.openxmlformats.org/officeDocument/2006/relationships/hyperlink" Target="mailto:adatvedelem@budavar.hu" TargetMode="External"/><Relationship Id="rId10" Type="http://schemas.openxmlformats.org/officeDocument/2006/relationships/hyperlink" Target="https://optijus.hu/optijus/lawtext/99300023.T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tijus.hu/optijus/lawtext/99300023.TV" TargetMode="External"/><Relationship Id="rId14" Type="http://schemas.openxmlformats.org/officeDocument/2006/relationships/hyperlink" Target="mailto:adatkezeles@budava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A20AB-9B87-44E5-B62D-9BAE2950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3088</Words>
  <Characters>21315</Characters>
  <Application>Microsoft Office Word</Application>
  <DocSecurity>0</DocSecurity>
  <Lines>177</Lines>
  <Paragraphs>48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Tarjányi Tamás</dc:creator>
  <dc:description/>
  <cp:lastModifiedBy>Lipták Noémi</cp:lastModifiedBy>
  <cp:revision>5</cp:revision>
  <cp:lastPrinted>2022-04-19T09:52:00Z</cp:lastPrinted>
  <dcterms:created xsi:type="dcterms:W3CDTF">2022-04-12T09:07:00Z</dcterms:created>
  <dcterms:modified xsi:type="dcterms:W3CDTF">2022-04-19T09:52:00Z</dcterms:modified>
  <dc:language>hu-HU</dc:language>
</cp:coreProperties>
</file>