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93B1" w14:textId="69651FAC" w:rsidR="00280E33" w:rsidRPr="00280E33" w:rsidRDefault="00280E33" w:rsidP="00280E33">
      <w:pPr>
        <w:jc w:val="right"/>
        <w:rPr>
          <w:rFonts w:ascii="Arial" w:hAnsi="Arial" w:cs="Arial"/>
          <w:b/>
          <w:i/>
          <w:iCs/>
          <w:sz w:val="20"/>
          <w:szCs w:val="20"/>
        </w:rPr>
      </w:pPr>
      <w:r w:rsidRPr="00280E33">
        <w:rPr>
          <w:rFonts w:ascii="Arial" w:hAnsi="Arial" w:cs="Arial"/>
          <w:b/>
          <w:i/>
          <w:iCs/>
          <w:sz w:val="20"/>
          <w:szCs w:val="20"/>
        </w:rPr>
        <w:t>FPH015/…</w:t>
      </w:r>
      <w:proofErr w:type="gramStart"/>
      <w:r w:rsidRPr="00280E33">
        <w:rPr>
          <w:rFonts w:ascii="Arial" w:hAnsi="Arial" w:cs="Arial"/>
          <w:b/>
          <w:i/>
          <w:iCs/>
          <w:sz w:val="20"/>
          <w:szCs w:val="20"/>
        </w:rPr>
        <w:t>…….</w:t>
      </w:r>
      <w:proofErr w:type="gramEnd"/>
      <w:r w:rsidRPr="00280E33">
        <w:rPr>
          <w:rFonts w:ascii="Arial" w:hAnsi="Arial" w:cs="Arial"/>
          <w:b/>
          <w:i/>
          <w:iCs/>
          <w:sz w:val="20"/>
          <w:szCs w:val="20"/>
        </w:rPr>
        <w:t>/2021. iktatószámú Együttműködési Megállapodás 1. számú melléklete</w:t>
      </w:r>
    </w:p>
    <w:p w14:paraId="47A9EB71" w14:textId="5CBA2DBC" w:rsidR="00280E33" w:rsidRDefault="00280E33" w:rsidP="00FC4411">
      <w:pPr>
        <w:jc w:val="center"/>
        <w:rPr>
          <w:rFonts w:ascii="Arial" w:hAnsi="Arial" w:cs="Arial"/>
          <w:b/>
          <w:sz w:val="20"/>
          <w:szCs w:val="20"/>
        </w:rPr>
      </w:pPr>
    </w:p>
    <w:p w14:paraId="6D795D69" w14:textId="77777777" w:rsidR="00280E33" w:rsidRDefault="00280E33" w:rsidP="00FC4411">
      <w:pPr>
        <w:jc w:val="center"/>
        <w:rPr>
          <w:rFonts w:ascii="Arial" w:hAnsi="Arial" w:cs="Arial"/>
          <w:b/>
          <w:sz w:val="20"/>
          <w:szCs w:val="20"/>
        </w:rPr>
      </w:pPr>
    </w:p>
    <w:p w14:paraId="0364C2CF" w14:textId="62640091" w:rsidR="00FC4411" w:rsidRPr="00100148" w:rsidRDefault="00FC4411" w:rsidP="00FC4411">
      <w:pPr>
        <w:jc w:val="center"/>
        <w:rPr>
          <w:rFonts w:ascii="Arial" w:hAnsi="Arial" w:cs="Arial"/>
          <w:b/>
          <w:sz w:val="20"/>
          <w:szCs w:val="20"/>
        </w:rPr>
      </w:pPr>
      <w:r w:rsidRPr="00C50B44">
        <w:rPr>
          <w:rFonts w:ascii="Arial" w:hAnsi="Arial" w:cs="Arial"/>
          <w:b/>
          <w:sz w:val="20"/>
          <w:szCs w:val="20"/>
        </w:rPr>
        <w:t>Adatkezelési tájékoztató</w:t>
      </w:r>
    </w:p>
    <w:p w14:paraId="4B9223C4" w14:textId="15A051AE" w:rsidR="00FC4411" w:rsidRPr="00100148" w:rsidRDefault="00FC4411" w:rsidP="00FC4411">
      <w:pPr>
        <w:jc w:val="center"/>
        <w:rPr>
          <w:rFonts w:ascii="Arial" w:hAnsi="Arial" w:cs="Arial"/>
          <w:b/>
          <w:bCs/>
          <w:color w:val="0D0D0D" w:themeColor="text1" w:themeTint="F2"/>
          <w:sz w:val="20"/>
          <w:szCs w:val="20"/>
        </w:rPr>
      </w:pPr>
      <w:r w:rsidRPr="00100148">
        <w:rPr>
          <w:rFonts w:ascii="Arial" w:hAnsi="Arial" w:cs="Arial"/>
          <w:b/>
          <w:sz w:val="20"/>
          <w:szCs w:val="20"/>
        </w:rPr>
        <w:t>a Fővárosi Ö</w:t>
      </w:r>
      <w:r w:rsidR="0084428A" w:rsidRPr="00100148">
        <w:rPr>
          <w:rFonts w:ascii="Arial" w:hAnsi="Arial" w:cs="Arial"/>
          <w:b/>
          <w:sz w:val="20"/>
          <w:szCs w:val="20"/>
        </w:rPr>
        <w:t>nkormányzattal va</w:t>
      </w:r>
      <w:r w:rsidR="00BD43A6" w:rsidRPr="00100148">
        <w:rPr>
          <w:rFonts w:ascii="Arial" w:hAnsi="Arial" w:cs="Arial"/>
          <w:b/>
          <w:sz w:val="20"/>
          <w:szCs w:val="20"/>
        </w:rPr>
        <w:t>gy a Főpolgármesteri Hivatallal szerződő nem természetes személy</w:t>
      </w:r>
      <w:r w:rsidRPr="00100148">
        <w:rPr>
          <w:rFonts w:ascii="Arial" w:hAnsi="Arial" w:cs="Arial"/>
          <w:b/>
          <w:sz w:val="20"/>
          <w:szCs w:val="20"/>
        </w:rPr>
        <w:t xml:space="preserve"> szerződő fél</w:t>
      </w:r>
      <w:r w:rsidR="00BD43A6" w:rsidRPr="00100148">
        <w:rPr>
          <w:rFonts w:ascii="Arial" w:hAnsi="Arial" w:cs="Arial"/>
          <w:b/>
          <w:sz w:val="20"/>
          <w:szCs w:val="20"/>
        </w:rPr>
        <w:t xml:space="preserve"> esetén </w:t>
      </w:r>
      <w:r w:rsidR="00C53A08">
        <w:rPr>
          <w:rFonts w:ascii="Arial" w:hAnsi="Arial" w:cs="Arial"/>
          <w:b/>
          <w:sz w:val="20"/>
          <w:szCs w:val="20"/>
        </w:rPr>
        <w:t>képviselőként/</w:t>
      </w:r>
      <w:r w:rsidR="00BD43A6" w:rsidRPr="00100148">
        <w:rPr>
          <w:rFonts w:ascii="Arial" w:hAnsi="Arial" w:cs="Arial"/>
          <w:b/>
          <w:sz w:val="20"/>
          <w:szCs w:val="20"/>
        </w:rPr>
        <w:t xml:space="preserve">kapcsolattartóként megjelölt </w:t>
      </w:r>
      <w:r w:rsidRPr="00100148">
        <w:rPr>
          <w:rFonts w:ascii="Arial" w:hAnsi="Arial" w:cs="Arial"/>
          <w:b/>
          <w:sz w:val="20"/>
          <w:szCs w:val="20"/>
        </w:rPr>
        <w:t>személy</w:t>
      </w:r>
      <w:r w:rsidR="00BD43A6" w:rsidRPr="00100148">
        <w:rPr>
          <w:rFonts w:ascii="Arial" w:hAnsi="Arial" w:cs="Arial"/>
          <w:b/>
          <w:sz w:val="20"/>
          <w:szCs w:val="20"/>
        </w:rPr>
        <w:t>ek</w:t>
      </w:r>
      <w:r w:rsidRPr="00100148">
        <w:rPr>
          <w:rFonts w:ascii="Arial" w:hAnsi="Arial" w:cs="Arial"/>
          <w:b/>
          <w:sz w:val="20"/>
          <w:szCs w:val="20"/>
        </w:rPr>
        <w:t xml:space="preserve"> részére</w:t>
      </w:r>
    </w:p>
    <w:p w14:paraId="4072E241" w14:textId="77777777" w:rsidR="00FC4411" w:rsidRPr="00100148" w:rsidRDefault="00FC4411" w:rsidP="00FC4411">
      <w:pPr>
        <w:jc w:val="both"/>
        <w:rPr>
          <w:rFonts w:ascii="Arial" w:hAnsi="Arial" w:cs="Arial"/>
          <w:b/>
          <w:sz w:val="20"/>
          <w:szCs w:val="20"/>
        </w:rPr>
      </w:pPr>
    </w:p>
    <w:p w14:paraId="125EBF78" w14:textId="147BEFD3" w:rsidR="00FC4411" w:rsidRPr="00100148" w:rsidRDefault="00FC4411" w:rsidP="00FC4411">
      <w:pPr>
        <w:jc w:val="both"/>
        <w:rPr>
          <w:rFonts w:ascii="Arial" w:hAnsi="Arial" w:cs="Arial"/>
          <w:sz w:val="20"/>
          <w:szCs w:val="20"/>
        </w:rPr>
      </w:pPr>
      <w:r w:rsidRPr="00100148">
        <w:rPr>
          <w:rFonts w:ascii="Arial" w:hAnsi="Arial" w:cs="Arial"/>
          <w:sz w:val="20"/>
          <w:szCs w:val="20"/>
        </w:rPr>
        <w:t xml:space="preserve">Adatainak védelme fontos számunkra, ezért ezúton szeretnénk Önt tájékoztatni – </w:t>
      </w:r>
      <w:r w:rsidR="0026076C" w:rsidRPr="0026076C">
        <w:rPr>
          <w:rFonts w:ascii="Arial" w:hAnsi="Arial" w:cs="Arial"/>
          <w:sz w:val="20"/>
          <w:szCs w:val="20"/>
        </w:rPr>
        <w:t xml:space="preserve">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100148">
        <w:rPr>
          <w:rFonts w:ascii="Arial" w:hAnsi="Arial" w:cs="Arial"/>
          <w:sz w:val="20"/>
          <w:szCs w:val="20"/>
        </w:rPr>
        <w:t xml:space="preserve">(a továbbiakban Rendelet) alapján – a Rendelet által védelemben részesített személyes adatainak kezelésével kapcsolatos tudnivalókról. </w:t>
      </w:r>
    </w:p>
    <w:p w14:paraId="57E408A1" w14:textId="77777777" w:rsidR="00FC4411" w:rsidRPr="00100148" w:rsidRDefault="00FC4411" w:rsidP="00FC4411">
      <w:pPr>
        <w:jc w:val="both"/>
        <w:rPr>
          <w:rFonts w:ascii="Arial" w:hAnsi="Arial" w:cs="Arial"/>
          <w:sz w:val="20"/>
          <w:szCs w:val="20"/>
        </w:rPr>
      </w:pPr>
    </w:p>
    <w:p w14:paraId="622BDE81" w14:textId="1EC36960" w:rsidR="00FC4411" w:rsidRPr="00100148" w:rsidRDefault="00FC4411" w:rsidP="00FC4411">
      <w:pPr>
        <w:spacing w:line="240" w:lineRule="auto"/>
        <w:jc w:val="both"/>
        <w:rPr>
          <w:rFonts w:ascii="Arial" w:hAnsi="Arial" w:cs="Arial"/>
          <w:b/>
          <w:sz w:val="20"/>
          <w:szCs w:val="20"/>
        </w:rPr>
      </w:pPr>
      <w:r w:rsidRPr="00100148">
        <w:rPr>
          <w:rFonts w:ascii="Arial" w:hAnsi="Arial" w:cs="Arial"/>
          <w:b/>
          <w:sz w:val="20"/>
          <w:szCs w:val="20"/>
        </w:rPr>
        <w:t xml:space="preserve">1. </w:t>
      </w:r>
      <w:r w:rsidRPr="00100148">
        <w:rPr>
          <w:rFonts w:ascii="Arial" w:hAnsi="Arial" w:cs="Arial"/>
          <w:b/>
          <w:sz w:val="20"/>
          <w:szCs w:val="20"/>
        </w:rPr>
        <w:tab/>
        <w:t>Az adatkezelő neve, elérhetőségei</w:t>
      </w:r>
    </w:p>
    <w:p w14:paraId="18AB73E1" w14:textId="47698FD8" w:rsidR="0045051D" w:rsidRPr="00100148" w:rsidRDefault="0045051D" w:rsidP="00FC4411">
      <w:pPr>
        <w:jc w:val="both"/>
        <w:rPr>
          <w:rFonts w:ascii="Arial" w:hAnsi="Arial" w:cs="Arial"/>
          <w:sz w:val="20"/>
          <w:szCs w:val="20"/>
        </w:rPr>
      </w:pPr>
      <w:r w:rsidRPr="00100148">
        <w:rPr>
          <w:rFonts w:ascii="Arial" w:hAnsi="Arial" w:cs="Arial"/>
          <w:sz w:val="20"/>
          <w:szCs w:val="20"/>
        </w:rPr>
        <w:t>Budapest Főváros Önkormányzata</w:t>
      </w:r>
    </w:p>
    <w:p w14:paraId="4803E8C8" w14:textId="49AE4D09" w:rsidR="00FC4411" w:rsidRPr="00100148" w:rsidRDefault="00FC4411" w:rsidP="00FC4411">
      <w:pPr>
        <w:jc w:val="both"/>
        <w:rPr>
          <w:rFonts w:ascii="Arial" w:hAnsi="Arial" w:cs="Arial"/>
          <w:sz w:val="20"/>
          <w:szCs w:val="20"/>
        </w:rPr>
      </w:pPr>
      <w:r w:rsidRPr="00100148">
        <w:rPr>
          <w:rFonts w:ascii="Arial" w:hAnsi="Arial" w:cs="Arial"/>
          <w:sz w:val="20"/>
          <w:szCs w:val="20"/>
        </w:rPr>
        <w:t xml:space="preserve">Budapest Főváros </w:t>
      </w:r>
      <w:r w:rsidR="0084428A" w:rsidRPr="00100148">
        <w:rPr>
          <w:rFonts w:ascii="Arial" w:hAnsi="Arial" w:cs="Arial"/>
          <w:sz w:val="20"/>
          <w:szCs w:val="20"/>
        </w:rPr>
        <w:t>Főpolgármesteri Hivatal</w:t>
      </w:r>
    </w:p>
    <w:p w14:paraId="5CE24CE6" w14:textId="67FDB8CC" w:rsidR="00FC4411" w:rsidRPr="00100148" w:rsidRDefault="00FC4411" w:rsidP="00FC4411">
      <w:pPr>
        <w:spacing w:line="240" w:lineRule="auto"/>
        <w:jc w:val="both"/>
        <w:rPr>
          <w:rFonts w:ascii="Arial" w:hAnsi="Arial" w:cs="Arial"/>
          <w:sz w:val="20"/>
          <w:szCs w:val="20"/>
        </w:rPr>
      </w:pPr>
      <w:r w:rsidRPr="00100148">
        <w:rPr>
          <w:rFonts w:ascii="Arial" w:hAnsi="Arial" w:cs="Arial"/>
          <w:sz w:val="20"/>
          <w:szCs w:val="20"/>
        </w:rPr>
        <w:t>Székhely: 1052 Budapest, Városház u. 9-11.</w:t>
      </w:r>
      <w:r w:rsidR="0026076C">
        <w:rPr>
          <w:rFonts w:ascii="Arial" w:hAnsi="Arial" w:cs="Arial"/>
          <w:sz w:val="20"/>
          <w:szCs w:val="20"/>
        </w:rPr>
        <w:tab/>
      </w:r>
      <w:r w:rsidRPr="00100148">
        <w:rPr>
          <w:rFonts w:ascii="Arial" w:hAnsi="Arial" w:cs="Arial"/>
          <w:sz w:val="20"/>
          <w:szCs w:val="20"/>
        </w:rPr>
        <w:t>Levélcím: 1840 Budapest</w:t>
      </w:r>
    </w:p>
    <w:p w14:paraId="6A821AA5" w14:textId="5E317045" w:rsidR="00FC4411" w:rsidRPr="00100148" w:rsidRDefault="00FC4411" w:rsidP="0026076C">
      <w:pPr>
        <w:spacing w:line="240" w:lineRule="auto"/>
        <w:jc w:val="both"/>
        <w:rPr>
          <w:rFonts w:ascii="Arial" w:hAnsi="Arial" w:cs="Arial"/>
          <w:sz w:val="20"/>
          <w:szCs w:val="20"/>
        </w:rPr>
      </w:pPr>
      <w:r w:rsidRPr="00100148">
        <w:rPr>
          <w:rFonts w:ascii="Arial" w:hAnsi="Arial" w:cs="Arial"/>
          <w:sz w:val="20"/>
          <w:szCs w:val="20"/>
        </w:rPr>
        <w:t xml:space="preserve">E-mail: </w:t>
      </w:r>
      <w:hyperlink r:id="rId8" w:history="1">
        <w:r w:rsidR="0026076C" w:rsidRPr="00A4196A">
          <w:rPr>
            <w:rStyle w:val="Hiperhivatkozs"/>
            <w:rFonts w:ascii="Arial" w:hAnsi="Arial" w:cs="Arial"/>
            <w:sz w:val="20"/>
            <w:szCs w:val="20"/>
          </w:rPr>
          <w:t>ugyfelszolgalat@budapest.hu</w:t>
        </w:r>
      </w:hyperlink>
      <w:r w:rsidR="0026076C">
        <w:rPr>
          <w:rFonts w:ascii="Arial" w:hAnsi="Arial" w:cs="Arial"/>
          <w:sz w:val="20"/>
          <w:szCs w:val="20"/>
        </w:rPr>
        <w:tab/>
      </w:r>
      <w:r w:rsidRPr="00100148">
        <w:rPr>
          <w:rFonts w:ascii="Arial" w:hAnsi="Arial" w:cs="Arial"/>
          <w:sz w:val="20"/>
          <w:szCs w:val="20"/>
        </w:rPr>
        <w:t>Telefon: +36 1 327-1000</w:t>
      </w:r>
      <w:r w:rsidR="0026076C">
        <w:rPr>
          <w:rFonts w:ascii="Arial" w:hAnsi="Arial" w:cs="Arial"/>
          <w:sz w:val="20"/>
          <w:szCs w:val="20"/>
        </w:rPr>
        <w:tab/>
      </w:r>
      <w:r w:rsidRPr="00100148">
        <w:rPr>
          <w:rFonts w:ascii="Arial" w:hAnsi="Arial" w:cs="Arial"/>
          <w:sz w:val="20"/>
          <w:szCs w:val="20"/>
        </w:rPr>
        <w:t xml:space="preserve">Honlap: </w:t>
      </w:r>
      <w:hyperlink r:id="rId9" w:history="1">
        <w:r w:rsidRPr="00100148">
          <w:rPr>
            <w:rStyle w:val="Hiperhivatkozs"/>
            <w:rFonts w:ascii="Arial" w:hAnsi="Arial" w:cs="Arial"/>
            <w:sz w:val="20"/>
            <w:szCs w:val="20"/>
          </w:rPr>
          <w:t>www.budapest.hu</w:t>
        </w:r>
      </w:hyperlink>
    </w:p>
    <w:p w14:paraId="1C451717" w14:textId="77777777" w:rsidR="00FC4411" w:rsidRPr="00100148" w:rsidRDefault="00FC4411" w:rsidP="00FC4411">
      <w:pPr>
        <w:jc w:val="both"/>
        <w:rPr>
          <w:rFonts w:ascii="Arial" w:hAnsi="Arial" w:cs="Arial"/>
          <w:b/>
          <w:sz w:val="20"/>
          <w:szCs w:val="20"/>
        </w:rPr>
      </w:pPr>
    </w:p>
    <w:p w14:paraId="21939D75" w14:textId="77777777" w:rsidR="00FC4411" w:rsidRPr="00100148" w:rsidRDefault="00FC4411" w:rsidP="00FC4411">
      <w:pPr>
        <w:jc w:val="both"/>
        <w:rPr>
          <w:rFonts w:ascii="Arial" w:hAnsi="Arial" w:cs="Arial"/>
          <w:b/>
          <w:sz w:val="20"/>
          <w:szCs w:val="20"/>
        </w:rPr>
      </w:pPr>
      <w:r w:rsidRPr="00100148">
        <w:rPr>
          <w:rFonts w:ascii="Arial" w:hAnsi="Arial" w:cs="Arial"/>
          <w:b/>
          <w:sz w:val="20"/>
          <w:szCs w:val="20"/>
        </w:rPr>
        <w:t xml:space="preserve">2. </w:t>
      </w:r>
      <w:r w:rsidRPr="00100148">
        <w:rPr>
          <w:rFonts w:ascii="Arial" w:hAnsi="Arial" w:cs="Arial"/>
          <w:b/>
          <w:sz w:val="20"/>
          <w:szCs w:val="20"/>
        </w:rPr>
        <w:tab/>
        <w:t>Adatvédelmi tisztviselő</w:t>
      </w:r>
    </w:p>
    <w:p w14:paraId="5223D537" w14:textId="5B7A840A" w:rsidR="00FC4411" w:rsidRPr="0026076C" w:rsidRDefault="00FC4411" w:rsidP="00FC4411">
      <w:pPr>
        <w:jc w:val="both"/>
        <w:rPr>
          <w:rStyle w:val="Hiperhivatkozs"/>
          <w:rFonts w:ascii="Arial" w:hAnsi="Arial" w:cs="Arial"/>
          <w:color w:val="auto"/>
          <w:sz w:val="20"/>
          <w:szCs w:val="20"/>
          <w:u w:val="none"/>
        </w:rPr>
      </w:pPr>
      <w:r w:rsidRPr="00100148">
        <w:rPr>
          <w:rFonts w:ascii="Arial" w:hAnsi="Arial" w:cs="Arial"/>
          <w:sz w:val="20"/>
          <w:szCs w:val="20"/>
        </w:rPr>
        <w:t xml:space="preserve">dr. </w:t>
      </w:r>
      <w:r w:rsidR="00A2363D">
        <w:rPr>
          <w:rFonts w:ascii="Arial" w:hAnsi="Arial" w:cs="Arial"/>
          <w:sz w:val="20"/>
          <w:szCs w:val="20"/>
        </w:rPr>
        <w:t xml:space="preserve">Kormány-Krivács Zita     </w:t>
      </w:r>
      <w:r w:rsidRPr="00100148">
        <w:rPr>
          <w:rFonts w:ascii="Arial" w:hAnsi="Arial" w:cs="Arial"/>
          <w:sz w:val="20"/>
          <w:szCs w:val="20"/>
        </w:rPr>
        <w:t>Tel</w:t>
      </w:r>
      <w:r w:rsidR="0026076C">
        <w:rPr>
          <w:rFonts w:ascii="Arial" w:hAnsi="Arial" w:cs="Arial"/>
          <w:sz w:val="20"/>
          <w:szCs w:val="20"/>
        </w:rPr>
        <w:t>efon</w:t>
      </w:r>
      <w:r w:rsidRPr="00100148">
        <w:rPr>
          <w:rFonts w:ascii="Arial" w:hAnsi="Arial" w:cs="Arial"/>
          <w:sz w:val="20"/>
          <w:szCs w:val="20"/>
        </w:rPr>
        <w:t>: +36 1</w:t>
      </w:r>
      <w:r w:rsidR="00064327">
        <w:rPr>
          <w:rFonts w:ascii="Arial" w:hAnsi="Arial" w:cs="Arial"/>
          <w:sz w:val="20"/>
          <w:szCs w:val="20"/>
        </w:rPr>
        <w:t> 999-91-90</w:t>
      </w:r>
      <w:r w:rsidRPr="00100148">
        <w:rPr>
          <w:rFonts w:ascii="Arial" w:hAnsi="Arial" w:cs="Arial"/>
          <w:sz w:val="20"/>
          <w:szCs w:val="20"/>
        </w:rPr>
        <w:t xml:space="preserve"> </w:t>
      </w:r>
      <w:r w:rsidR="0026076C">
        <w:rPr>
          <w:rFonts w:ascii="Arial" w:hAnsi="Arial" w:cs="Arial"/>
          <w:sz w:val="20"/>
          <w:szCs w:val="20"/>
        </w:rPr>
        <w:tab/>
      </w:r>
      <w:r w:rsidRPr="00100148">
        <w:rPr>
          <w:rFonts w:ascii="Arial" w:hAnsi="Arial" w:cs="Arial"/>
          <w:sz w:val="20"/>
          <w:szCs w:val="20"/>
        </w:rPr>
        <w:t>E-mail:</w:t>
      </w:r>
      <w:r w:rsidRPr="00100148">
        <w:rPr>
          <w:rFonts w:ascii="Arial" w:hAnsi="Arial" w:cs="Arial"/>
          <w:sz w:val="20"/>
          <w:szCs w:val="20"/>
          <w:u w:val="single"/>
        </w:rPr>
        <w:t xml:space="preserve"> </w:t>
      </w:r>
      <w:hyperlink r:id="rId10" w:history="1">
        <w:r w:rsidRPr="00100148">
          <w:rPr>
            <w:rStyle w:val="Hiperhivatkozs"/>
            <w:rFonts w:ascii="Arial" w:hAnsi="Arial" w:cs="Arial"/>
            <w:sz w:val="20"/>
            <w:szCs w:val="20"/>
          </w:rPr>
          <w:t>adatvedelmitisztviselo@budapest.hu</w:t>
        </w:r>
      </w:hyperlink>
      <w:r w:rsidRPr="00100148">
        <w:rPr>
          <w:rStyle w:val="Hiperhivatkozs"/>
          <w:rFonts w:ascii="Arial" w:hAnsi="Arial" w:cs="Arial"/>
          <w:sz w:val="20"/>
          <w:szCs w:val="20"/>
        </w:rPr>
        <w:t xml:space="preserve"> </w:t>
      </w:r>
    </w:p>
    <w:p w14:paraId="43B78EB3" w14:textId="77777777" w:rsidR="00FC4411" w:rsidRPr="00100148" w:rsidRDefault="00FC4411" w:rsidP="00FC4411">
      <w:pPr>
        <w:jc w:val="both"/>
        <w:rPr>
          <w:rFonts w:ascii="Arial" w:hAnsi="Arial" w:cs="Arial"/>
          <w:color w:val="0563C1" w:themeColor="hyperlink"/>
          <w:sz w:val="20"/>
          <w:szCs w:val="20"/>
          <w:u w:val="single"/>
        </w:rPr>
      </w:pPr>
    </w:p>
    <w:p w14:paraId="73EA3C32" w14:textId="77777777" w:rsidR="00FC4411" w:rsidRPr="00100148" w:rsidRDefault="00FC4411" w:rsidP="00FC4411">
      <w:pPr>
        <w:jc w:val="both"/>
        <w:rPr>
          <w:rStyle w:val="Hiperhivatkozs"/>
          <w:rFonts w:ascii="Arial" w:hAnsi="Arial" w:cs="Arial"/>
          <w:b/>
          <w:color w:val="000000" w:themeColor="text1"/>
          <w:sz w:val="20"/>
          <w:szCs w:val="20"/>
          <w:u w:val="none"/>
        </w:rPr>
      </w:pPr>
      <w:r w:rsidRPr="00100148">
        <w:rPr>
          <w:rStyle w:val="Hiperhivatkozs"/>
          <w:rFonts w:ascii="Arial" w:hAnsi="Arial" w:cs="Arial"/>
          <w:b/>
          <w:color w:val="000000" w:themeColor="text1"/>
          <w:sz w:val="20"/>
          <w:szCs w:val="20"/>
          <w:u w:val="none"/>
        </w:rPr>
        <w:t>3.</w:t>
      </w:r>
      <w:r w:rsidRPr="00100148">
        <w:rPr>
          <w:rStyle w:val="Hiperhivatkozs"/>
          <w:rFonts w:ascii="Arial" w:hAnsi="Arial" w:cs="Arial"/>
          <w:b/>
          <w:color w:val="000000" w:themeColor="text1"/>
          <w:sz w:val="20"/>
          <w:szCs w:val="20"/>
          <w:u w:val="none"/>
        </w:rPr>
        <w:tab/>
      </w:r>
      <w:r w:rsidR="00A501B6" w:rsidRPr="00100148">
        <w:rPr>
          <w:rStyle w:val="Hiperhivatkozs"/>
          <w:rFonts w:ascii="Arial" w:hAnsi="Arial" w:cs="Arial"/>
          <w:b/>
          <w:color w:val="000000" w:themeColor="text1"/>
          <w:sz w:val="20"/>
          <w:szCs w:val="20"/>
          <w:u w:val="none"/>
        </w:rPr>
        <w:t>Az adatkezelésre vonatkozó</w:t>
      </w:r>
      <w:r w:rsidRPr="00100148">
        <w:rPr>
          <w:rStyle w:val="Hiperhivatkozs"/>
          <w:rFonts w:ascii="Arial" w:hAnsi="Arial" w:cs="Arial"/>
          <w:b/>
          <w:color w:val="000000" w:themeColor="text1"/>
          <w:sz w:val="20"/>
          <w:szCs w:val="20"/>
          <w:u w:val="none"/>
        </w:rPr>
        <w:t xml:space="preserve"> jogszabályok</w:t>
      </w:r>
    </w:p>
    <w:p w14:paraId="7C143BD4" w14:textId="1A1412D9" w:rsidR="00FC4411" w:rsidRPr="00100148" w:rsidRDefault="00FC4411" w:rsidP="008021D6">
      <w:pPr>
        <w:spacing w:line="360" w:lineRule="auto"/>
        <w:ind w:left="709" w:hanging="709"/>
        <w:jc w:val="both"/>
        <w:rPr>
          <w:rStyle w:val="Hiperhivatkozs"/>
          <w:rFonts w:ascii="Arial" w:hAnsi="Arial" w:cs="Arial"/>
          <w:color w:val="000000" w:themeColor="text1"/>
          <w:sz w:val="20"/>
          <w:szCs w:val="20"/>
          <w:u w:val="none"/>
        </w:rPr>
      </w:pPr>
      <w:r w:rsidRPr="00100148">
        <w:rPr>
          <w:rStyle w:val="Hiperhivatkozs"/>
          <w:rFonts w:ascii="Arial" w:hAnsi="Arial" w:cs="Arial"/>
          <w:color w:val="000000" w:themeColor="text1"/>
          <w:sz w:val="20"/>
          <w:szCs w:val="20"/>
          <w:u w:val="none"/>
        </w:rPr>
        <w:t>a)</w:t>
      </w:r>
      <w:r w:rsidRPr="00100148">
        <w:rPr>
          <w:rStyle w:val="Hiperhivatkozs"/>
          <w:rFonts w:ascii="Arial" w:hAnsi="Arial" w:cs="Arial"/>
          <w:color w:val="000000" w:themeColor="text1"/>
          <w:sz w:val="20"/>
          <w:szCs w:val="20"/>
          <w:u w:val="none"/>
        </w:rPr>
        <w:tab/>
      </w:r>
      <w:r w:rsidR="0026076C" w:rsidRPr="0026076C">
        <w:rPr>
          <w:rStyle w:val="Hiperhivatkozs"/>
          <w:rFonts w:ascii="Arial" w:hAnsi="Arial" w:cs="Arial"/>
          <w:color w:val="000000" w:themeColor="text1"/>
          <w:sz w:val="20"/>
          <w:szCs w:val="20"/>
          <w:u w:val="none"/>
        </w:rPr>
        <w:t xml:space="preserve">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p>
    <w:p w14:paraId="2F4822FC" w14:textId="048236BD" w:rsidR="00FC4411" w:rsidRPr="00100148" w:rsidRDefault="00FC4411" w:rsidP="008021D6">
      <w:pPr>
        <w:spacing w:line="360" w:lineRule="auto"/>
        <w:ind w:left="709" w:hanging="709"/>
        <w:jc w:val="both"/>
        <w:rPr>
          <w:rStyle w:val="Hiperhivatkozs"/>
          <w:rFonts w:ascii="Arial" w:hAnsi="Arial" w:cs="Arial"/>
          <w:color w:val="000000" w:themeColor="text1"/>
          <w:sz w:val="20"/>
          <w:szCs w:val="20"/>
          <w:u w:val="none"/>
        </w:rPr>
      </w:pPr>
      <w:r w:rsidRPr="00100148">
        <w:rPr>
          <w:rStyle w:val="Hiperhivatkozs"/>
          <w:rFonts w:ascii="Arial" w:hAnsi="Arial" w:cs="Arial"/>
          <w:color w:val="000000" w:themeColor="text1"/>
          <w:sz w:val="20"/>
          <w:szCs w:val="20"/>
          <w:u w:val="none"/>
        </w:rPr>
        <w:t>b)</w:t>
      </w:r>
      <w:r w:rsidR="00D85573" w:rsidRPr="00100148">
        <w:rPr>
          <w:rStyle w:val="Hiperhivatkozs"/>
          <w:rFonts w:ascii="Arial" w:hAnsi="Arial" w:cs="Arial"/>
          <w:color w:val="000000" w:themeColor="text1"/>
          <w:sz w:val="20"/>
          <w:szCs w:val="20"/>
          <w:u w:val="none"/>
        </w:rPr>
        <w:tab/>
      </w:r>
      <w:r w:rsidRPr="00100148">
        <w:rPr>
          <w:rStyle w:val="Hiperhivatkozs"/>
          <w:rFonts w:ascii="Arial" w:hAnsi="Arial" w:cs="Arial"/>
          <w:color w:val="000000" w:themeColor="text1"/>
          <w:sz w:val="20"/>
          <w:szCs w:val="20"/>
          <w:u w:val="none"/>
        </w:rPr>
        <w:t>az információs önrendelkezési jogról és az információszabadságról szóló 2011. évi CXII. törvény</w:t>
      </w:r>
      <w:r w:rsidR="00A501B6" w:rsidRPr="00100148">
        <w:rPr>
          <w:rStyle w:val="Hiperhivatkozs"/>
          <w:rFonts w:ascii="Arial" w:hAnsi="Arial" w:cs="Arial"/>
          <w:color w:val="000000" w:themeColor="text1"/>
          <w:sz w:val="20"/>
          <w:szCs w:val="20"/>
          <w:u w:val="none"/>
        </w:rPr>
        <w:t xml:space="preserve"> (továbbiakban: </w:t>
      </w:r>
      <w:proofErr w:type="spellStart"/>
      <w:r w:rsidR="00A501B6" w:rsidRPr="00100148">
        <w:rPr>
          <w:rStyle w:val="Hiperhivatkozs"/>
          <w:rFonts w:ascii="Arial" w:hAnsi="Arial" w:cs="Arial"/>
          <w:color w:val="000000" w:themeColor="text1"/>
          <w:sz w:val="20"/>
          <w:szCs w:val="20"/>
          <w:u w:val="none"/>
        </w:rPr>
        <w:t>Infotv</w:t>
      </w:r>
      <w:proofErr w:type="spellEnd"/>
      <w:r w:rsidR="00A501B6" w:rsidRPr="00100148">
        <w:rPr>
          <w:rStyle w:val="Hiperhivatkozs"/>
          <w:rFonts w:ascii="Arial" w:hAnsi="Arial" w:cs="Arial"/>
          <w:color w:val="000000" w:themeColor="text1"/>
          <w:sz w:val="20"/>
          <w:szCs w:val="20"/>
          <w:u w:val="none"/>
        </w:rPr>
        <w:t>.)</w:t>
      </w:r>
    </w:p>
    <w:p w14:paraId="7D72F7D5" w14:textId="77777777" w:rsidR="00FC4411" w:rsidRPr="00100148" w:rsidRDefault="00255D30" w:rsidP="008021D6">
      <w:pPr>
        <w:spacing w:line="360" w:lineRule="auto"/>
        <w:jc w:val="both"/>
        <w:rPr>
          <w:rFonts w:ascii="Arial" w:hAnsi="Arial" w:cs="Arial"/>
          <w:color w:val="000000" w:themeColor="text1"/>
          <w:sz w:val="20"/>
          <w:szCs w:val="20"/>
        </w:rPr>
      </w:pPr>
      <w:r w:rsidRPr="00100148">
        <w:rPr>
          <w:rFonts w:ascii="Arial" w:hAnsi="Arial" w:cs="Arial"/>
          <w:color w:val="000000" w:themeColor="text1"/>
          <w:sz w:val="20"/>
          <w:szCs w:val="20"/>
        </w:rPr>
        <w:t xml:space="preserve">c) </w:t>
      </w:r>
      <w:r w:rsidRPr="00100148">
        <w:rPr>
          <w:rFonts w:ascii="Arial" w:hAnsi="Arial" w:cs="Arial"/>
          <w:color w:val="000000" w:themeColor="text1"/>
          <w:sz w:val="20"/>
          <w:szCs w:val="20"/>
        </w:rPr>
        <w:tab/>
        <w:t>Magyarország helyi önkormányzatairól</w:t>
      </w:r>
      <w:hyperlink r:id="rId11" w:anchor="lbj0id15318211955396d93" w:history="1">
        <w:r w:rsidRPr="00100148">
          <w:rPr>
            <w:rStyle w:val="Hiperhivatkozs"/>
            <w:rFonts w:ascii="Arial" w:hAnsi="Arial" w:cs="Arial"/>
            <w:color w:val="000000" w:themeColor="text1"/>
            <w:sz w:val="20"/>
            <w:szCs w:val="20"/>
            <w:u w:val="none"/>
          </w:rPr>
          <w:t> </w:t>
        </w:r>
      </w:hyperlink>
      <w:r w:rsidRPr="00100148">
        <w:rPr>
          <w:rFonts w:ascii="Arial" w:hAnsi="Arial" w:cs="Arial"/>
          <w:color w:val="000000" w:themeColor="text1"/>
          <w:sz w:val="20"/>
          <w:szCs w:val="20"/>
        </w:rPr>
        <w:t>szóló 2011. évi CLXXXIX. törvény </w:t>
      </w:r>
    </w:p>
    <w:p w14:paraId="4D405BF3" w14:textId="043359D4" w:rsidR="00FC4411" w:rsidRPr="00100148" w:rsidRDefault="00882E33" w:rsidP="008021D6">
      <w:pPr>
        <w:spacing w:line="360" w:lineRule="auto"/>
        <w:rPr>
          <w:rStyle w:val="Hiperhivatkozs"/>
          <w:rFonts w:ascii="Arial" w:hAnsi="Arial" w:cs="Arial"/>
          <w:color w:val="000000" w:themeColor="text1"/>
          <w:sz w:val="20"/>
          <w:szCs w:val="20"/>
          <w:u w:val="none"/>
        </w:rPr>
      </w:pPr>
      <w:r w:rsidRPr="00100148">
        <w:rPr>
          <w:rFonts w:ascii="Arial" w:hAnsi="Arial" w:cs="Arial"/>
          <w:color w:val="000000" w:themeColor="text1"/>
          <w:sz w:val="20"/>
          <w:szCs w:val="20"/>
        </w:rPr>
        <w:t>d)</w:t>
      </w:r>
      <w:r w:rsidRPr="00100148">
        <w:rPr>
          <w:rFonts w:ascii="Arial" w:hAnsi="Arial" w:cs="Arial"/>
          <w:color w:val="000000" w:themeColor="text1"/>
          <w:sz w:val="20"/>
          <w:szCs w:val="20"/>
        </w:rPr>
        <w:tab/>
        <w:t>az államháztartásról szóló 2011. évi CXC</w:t>
      </w:r>
      <w:r w:rsidR="00D85573" w:rsidRPr="00100148">
        <w:rPr>
          <w:rFonts w:ascii="Arial" w:hAnsi="Arial" w:cs="Arial"/>
          <w:color w:val="000000" w:themeColor="text1"/>
          <w:sz w:val="20"/>
          <w:szCs w:val="20"/>
        </w:rPr>
        <w:t>V</w:t>
      </w:r>
      <w:r w:rsidRPr="00100148">
        <w:rPr>
          <w:rFonts w:ascii="Arial" w:hAnsi="Arial" w:cs="Arial"/>
          <w:color w:val="000000" w:themeColor="text1"/>
          <w:sz w:val="20"/>
          <w:szCs w:val="20"/>
        </w:rPr>
        <w:t xml:space="preserve">. törvény </w:t>
      </w:r>
      <w:r w:rsidR="0077456A" w:rsidRPr="00100148">
        <w:rPr>
          <w:rStyle w:val="Hiperhivatkozs"/>
          <w:rFonts w:ascii="Arial" w:hAnsi="Arial" w:cs="Arial"/>
          <w:color w:val="000000" w:themeColor="text1"/>
          <w:sz w:val="20"/>
          <w:szCs w:val="20"/>
          <w:u w:val="none"/>
        </w:rPr>
        <w:br/>
      </w:r>
      <w:r w:rsidR="008021D6">
        <w:rPr>
          <w:rFonts w:ascii="Arial" w:hAnsi="Arial" w:cs="Arial"/>
          <w:sz w:val="20"/>
          <w:szCs w:val="20"/>
        </w:rPr>
        <w:t>e</w:t>
      </w:r>
      <w:r w:rsidR="00FC4411" w:rsidRPr="00100148">
        <w:rPr>
          <w:rFonts w:ascii="Arial" w:hAnsi="Arial" w:cs="Arial"/>
          <w:color w:val="000000" w:themeColor="text1"/>
          <w:sz w:val="20"/>
          <w:szCs w:val="20"/>
        </w:rPr>
        <w:t xml:space="preserve">) </w:t>
      </w:r>
      <w:r w:rsidR="0084428A" w:rsidRPr="00100148">
        <w:rPr>
          <w:rFonts w:ascii="Arial" w:hAnsi="Arial" w:cs="Arial"/>
          <w:color w:val="000000" w:themeColor="text1"/>
          <w:sz w:val="20"/>
          <w:szCs w:val="20"/>
        </w:rPr>
        <w:tab/>
        <w:t>a</w:t>
      </w:r>
      <w:r w:rsidR="00FC4411" w:rsidRPr="00100148">
        <w:rPr>
          <w:rFonts w:ascii="Arial" w:hAnsi="Arial" w:cs="Arial"/>
          <w:color w:val="000000" w:themeColor="text1"/>
          <w:sz w:val="20"/>
          <w:szCs w:val="20"/>
        </w:rPr>
        <w:t xml:space="preserve"> nemzeti vagyonról szóló 2011. évi CXCVI. törvény</w:t>
      </w:r>
    </w:p>
    <w:p w14:paraId="391449C0" w14:textId="2377A6A4" w:rsidR="00255D30" w:rsidRDefault="008021D6" w:rsidP="008021D6">
      <w:pPr>
        <w:spacing w:after="0" w:line="360" w:lineRule="auto"/>
        <w:jc w:val="both"/>
        <w:rPr>
          <w:rStyle w:val="Hiperhivatkozs"/>
          <w:rFonts w:ascii="Arial" w:hAnsi="Arial" w:cs="Arial"/>
          <w:color w:val="000000" w:themeColor="text1"/>
          <w:sz w:val="20"/>
          <w:szCs w:val="20"/>
          <w:u w:val="none"/>
        </w:rPr>
      </w:pPr>
      <w:r>
        <w:rPr>
          <w:rStyle w:val="Hiperhivatkozs"/>
          <w:rFonts w:ascii="Arial" w:hAnsi="Arial" w:cs="Arial"/>
          <w:color w:val="000000" w:themeColor="text1"/>
          <w:sz w:val="20"/>
          <w:szCs w:val="20"/>
          <w:u w:val="none"/>
        </w:rPr>
        <w:t>f</w:t>
      </w:r>
      <w:r w:rsidR="00255D30" w:rsidRPr="00100148">
        <w:rPr>
          <w:rStyle w:val="Hiperhivatkozs"/>
          <w:rFonts w:ascii="Arial" w:hAnsi="Arial" w:cs="Arial"/>
          <w:color w:val="000000" w:themeColor="text1"/>
          <w:sz w:val="20"/>
          <w:szCs w:val="20"/>
          <w:u w:val="none"/>
        </w:rPr>
        <w:t>)</w:t>
      </w:r>
      <w:r w:rsidR="00255D30" w:rsidRPr="00100148">
        <w:rPr>
          <w:rStyle w:val="Hiperhivatkozs"/>
          <w:rFonts w:ascii="Arial" w:hAnsi="Arial" w:cs="Arial"/>
          <w:color w:val="000000" w:themeColor="text1"/>
          <w:sz w:val="20"/>
          <w:szCs w:val="20"/>
          <w:u w:val="none"/>
        </w:rPr>
        <w:tab/>
        <w:t>a polgári törvénykönyvről szóló 2013. évi V. törvény</w:t>
      </w:r>
    </w:p>
    <w:p w14:paraId="3B81449D" w14:textId="062A3461" w:rsidR="00BD5D9B" w:rsidRPr="00BD5D9B" w:rsidRDefault="00BD5D9B" w:rsidP="00BD5D9B">
      <w:pPr>
        <w:spacing w:after="0" w:line="360" w:lineRule="auto"/>
        <w:jc w:val="both"/>
        <w:rPr>
          <w:rStyle w:val="Hiperhivatkozs"/>
          <w:rFonts w:ascii="Arial" w:hAnsi="Arial" w:cs="Arial"/>
          <w:color w:val="000000" w:themeColor="text1"/>
          <w:sz w:val="20"/>
          <w:szCs w:val="20"/>
          <w:u w:val="none"/>
        </w:rPr>
      </w:pPr>
      <w:r>
        <w:rPr>
          <w:rStyle w:val="Hiperhivatkozs"/>
          <w:rFonts w:ascii="Arial" w:hAnsi="Arial" w:cs="Arial"/>
          <w:color w:val="000000" w:themeColor="text1"/>
          <w:sz w:val="20"/>
          <w:szCs w:val="20"/>
          <w:u w:val="none"/>
        </w:rPr>
        <w:t>g)</w:t>
      </w:r>
      <w:r>
        <w:rPr>
          <w:rStyle w:val="Hiperhivatkozs"/>
          <w:rFonts w:ascii="Arial" w:hAnsi="Arial" w:cs="Arial"/>
          <w:color w:val="000000" w:themeColor="text1"/>
          <w:sz w:val="20"/>
          <w:szCs w:val="20"/>
          <w:u w:val="none"/>
        </w:rPr>
        <w:tab/>
      </w:r>
      <w:r w:rsidRPr="00BD5D9B">
        <w:rPr>
          <w:rStyle w:val="Hiperhivatkozs"/>
          <w:rFonts w:ascii="Arial" w:hAnsi="Arial" w:cs="Arial"/>
          <w:color w:val="000000" w:themeColor="text1"/>
          <w:sz w:val="20"/>
          <w:szCs w:val="20"/>
          <w:u w:val="none"/>
        </w:rPr>
        <w:t>az ingatlan-nyilvántartásról szóló 1997. évi CXLI. törvény, valamint a végrehajtásáról szóló 109/1999. (XII.29.) FVM rendelet,</w:t>
      </w:r>
    </w:p>
    <w:p w14:paraId="41BF2264" w14:textId="419C15C6" w:rsidR="00BD5D9B" w:rsidRPr="00BD5D9B" w:rsidRDefault="00BD5D9B" w:rsidP="00BD5D9B">
      <w:pPr>
        <w:spacing w:after="0" w:line="360" w:lineRule="auto"/>
        <w:jc w:val="both"/>
        <w:rPr>
          <w:rStyle w:val="Hiperhivatkozs"/>
          <w:rFonts w:ascii="Arial" w:hAnsi="Arial" w:cs="Arial"/>
          <w:color w:val="000000" w:themeColor="text1"/>
          <w:sz w:val="20"/>
          <w:szCs w:val="20"/>
          <w:u w:val="none"/>
        </w:rPr>
      </w:pPr>
      <w:r>
        <w:rPr>
          <w:rStyle w:val="Hiperhivatkozs"/>
          <w:rFonts w:ascii="Arial" w:hAnsi="Arial" w:cs="Arial"/>
          <w:color w:val="000000" w:themeColor="text1"/>
          <w:sz w:val="20"/>
          <w:szCs w:val="20"/>
          <w:u w:val="none"/>
        </w:rPr>
        <w:t>h)</w:t>
      </w:r>
      <w:r>
        <w:rPr>
          <w:rStyle w:val="Hiperhivatkozs"/>
          <w:rFonts w:ascii="Arial" w:hAnsi="Arial" w:cs="Arial"/>
          <w:color w:val="000000" w:themeColor="text1"/>
          <w:sz w:val="20"/>
          <w:szCs w:val="20"/>
          <w:u w:val="none"/>
        </w:rPr>
        <w:tab/>
      </w:r>
      <w:r w:rsidRPr="00BD5D9B">
        <w:rPr>
          <w:rStyle w:val="Hiperhivatkozs"/>
          <w:rFonts w:ascii="Arial" w:hAnsi="Arial" w:cs="Arial"/>
          <w:color w:val="000000" w:themeColor="text1"/>
          <w:sz w:val="20"/>
          <w:szCs w:val="20"/>
          <w:u w:val="none"/>
        </w:rPr>
        <w:t>az ügyvédi tevékenységről szóló 2017. évi LXXVIII. törvény,</w:t>
      </w:r>
    </w:p>
    <w:p w14:paraId="5C9734D0" w14:textId="4941AE34" w:rsidR="00BD5D9B" w:rsidRPr="00BD5D9B" w:rsidRDefault="00BD5D9B" w:rsidP="00BD5D9B">
      <w:pPr>
        <w:spacing w:after="0" w:line="360" w:lineRule="auto"/>
        <w:jc w:val="both"/>
        <w:rPr>
          <w:rStyle w:val="Hiperhivatkozs"/>
          <w:rFonts w:ascii="Arial" w:hAnsi="Arial" w:cs="Arial"/>
          <w:color w:val="000000" w:themeColor="text1"/>
          <w:sz w:val="20"/>
          <w:szCs w:val="20"/>
          <w:u w:val="none"/>
        </w:rPr>
      </w:pPr>
      <w:r>
        <w:rPr>
          <w:rStyle w:val="Hiperhivatkozs"/>
          <w:rFonts w:ascii="Arial" w:hAnsi="Arial" w:cs="Arial"/>
          <w:color w:val="000000" w:themeColor="text1"/>
          <w:sz w:val="20"/>
          <w:szCs w:val="20"/>
          <w:u w:val="none"/>
        </w:rPr>
        <w:t>i)</w:t>
      </w:r>
      <w:r>
        <w:rPr>
          <w:rStyle w:val="Hiperhivatkozs"/>
          <w:rFonts w:ascii="Arial" w:hAnsi="Arial" w:cs="Arial"/>
          <w:color w:val="000000" w:themeColor="text1"/>
          <w:sz w:val="20"/>
          <w:szCs w:val="20"/>
          <w:u w:val="none"/>
        </w:rPr>
        <w:tab/>
      </w:r>
      <w:r w:rsidRPr="00BD5D9B">
        <w:rPr>
          <w:rStyle w:val="Hiperhivatkozs"/>
          <w:rFonts w:ascii="Arial" w:hAnsi="Arial" w:cs="Arial"/>
          <w:color w:val="000000" w:themeColor="text1"/>
          <w:sz w:val="20"/>
          <w:szCs w:val="20"/>
          <w:u w:val="none"/>
        </w:rPr>
        <w:t>a pénzmosás és a terrorizmus finanszírozása megelőzéséről és megakadályozásáról szóló 2017. évi LIII. törvény,</w:t>
      </w:r>
    </w:p>
    <w:p w14:paraId="5A5E27BC" w14:textId="5BB88266" w:rsidR="00FE49EB" w:rsidRDefault="00BD5D9B" w:rsidP="008021D6">
      <w:pPr>
        <w:spacing w:after="0" w:line="360" w:lineRule="auto"/>
        <w:jc w:val="both"/>
        <w:rPr>
          <w:rStyle w:val="Hiperhivatkozs"/>
          <w:rFonts w:ascii="Arial" w:hAnsi="Arial" w:cs="Arial"/>
          <w:color w:val="000000" w:themeColor="text1"/>
          <w:sz w:val="20"/>
          <w:szCs w:val="20"/>
          <w:u w:val="none"/>
        </w:rPr>
      </w:pPr>
      <w:r>
        <w:rPr>
          <w:rStyle w:val="Hiperhivatkozs"/>
          <w:rFonts w:ascii="Arial" w:hAnsi="Arial" w:cs="Arial"/>
          <w:color w:val="000000" w:themeColor="text1"/>
          <w:sz w:val="20"/>
          <w:szCs w:val="20"/>
          <w:u w:val="none"/>
        </w:rPr>
        <w:t>j)</w:t>
      </w:r>
      <w:r>
        <w:rPr>
          <w:rStyle w:val="Hiperhivatkozs"/>
          <w:rFonts w:ascii="Arial" w:hAnsi="Arial" w:cs="Arial"/>
          <w:color w:val="000000" w:themeColor="text1"/>
          <w:sz w:val="20"/>
          <w:szCs w:val="20"/>
          <w:u w:val="none"/>
        </w:rPr>
        <w:tab/>
      </w:r>
      <w:r w:rsidRPr="00BD5D9B">
        <w:rPr>
          <w:rStyle w:val="Hiperhivatkozs"/>
          <w:rFonts w:ascii="Arial" w:hAnsi="Arial" w:cs="Arial"/>
          <w:color w:val="000000" w:themeColor="text1"/>
          <w:sz w:val="20"/>
          <w:szCs w:val="20"/>
          <w:u w:val="none"/>
        </w:rPr>
        <w:t>a civil szervezetek bírósági nyilvántartásáról és az ezzel összefüggő eljárási szabályokról szóló 2011. évi CLXXXI. törvény</w:t>
      </w:r>
    </w:p>
    <w:p w14:paraId="185FAF3D" w14:textId="77777777" w:rsidR="00CE1F42" w:rsidRPr="00100148" w:rsidRDefault="00CE1F42" w:rsidP="00FC4411">
      <w:pPr>
        <w:jc w:val="both"/>
        <w:rPr>
          <w:rStyle w:val="Hiperhivatkozs"/>
          <w:rFonts w:ascii="Arial" w:hAnsi="Arial" w:cs="Arial"/>
          <w:sz w:val="20"/>
          <w:szCs w:val="20"/>
        </w:rPr>
        <w:sectPr w:rsidR="00CE1F42" w:rsidRPr="00100148" w:rsidSect="00280E33">
          <w:footerReference w:type="default" r:id="rId12"/>
          <w:pgSz w:w="11906" w:h="16838"/>
          <w:pgMar w:top="851" w:right="1417" w:bottom="1134" w:left="1417" w:header="708" w:footer="708" w:gutter="0"/>
          <w:cols w:space="708"/>
          <w:docGrid w:linePitch="360"/>
        </w:sectPr>
      </w:pPr>
    </w:p>
    <w:p w14:paraId="145B24FB" w14:textId="05FA8443" w:rsidR="00972470" w:rsidRPr="00100148" w:rsidRDefault="00FC4411" w:rsidP="00FC4411">
      <w:pPr>
        <w:jc w:val="both"/>
        <w:rPr>
          <w:rFonts w:ascii="Arial" w:hAnsi="Arial" w:cs="Arial"/>
          <w:sz w:val="20"/>
          <w:szCs w:val="20"/>
        </w:rPr>
      </w:pPr>
      <w:r w:rsidRPr="00100148">
        <w:rPr>
          <w:rFonts w:ascii="Arial" w:hAnsi="Arial" w:cs="Arial"/>
          <w:b/>
          <w:sz w:val="20"/>
          <w:szCs w:val="20"/>
        </w:rPr>
        <w:lastRenderedPageBreak/>
        <w:t xml:space="preserve">4. </w:t>
      </w:r>
      <w:r w:rsidRPr="00100148">
        <w:rPr>
          <w:rFonts w:ascii="Arial" w:hAnsi="Arial" w:cs="Arial"/>
          <w:b/>
          <w:sz w:val="20"/>
          <w:szCs w:val="20"/>
        </w:rPr>
        <w:tab/>
        <w:t>A kezelt adatok köre, az adatkezelés célja és jogalapja</w:t>
      </w:r>
      <w:r w:rsidRPr="00100148" w:rsidDel="00157EFC">
        <w:rPr>
          <w:rFonts w:ascii="Arial" w:hAnsi="Arial" w:cs="Arial"/>
          <w:sz w:val="20"/>
          <w:szCs w:val="20"/>
        </w:rPr>
        <w:t xml:space="preserve"> </w:t>
      </w:r>
    </w:p>
    <w:tbl>
      <w:tblPr>
        <w:tblStyle w:val="Rcsostblzat"/>
        <w:tblW w:w="0" w:type="auto"/>
        <w:tblLayout w:type="fixed"/>
        <w:tblLook w:val="04A0" w:firstRow="1" w:lastRow="0" w:firstColumn="1" w:lastColumn="0" w:noHBand="0" w:noVBand="1"/>
      </w:tblPr>
      <w:tblGrid>
        <w:gridCol w:w="3256"/>
        <w:gridCol w:w="2693"/>
        <w:gridCol w:w="3113"/>
      </w:tblGrid>
      <w:tr w:rsidR="00FE49EB" w:rsidRPr="00100148" w14:paraId="3628331A" w14:textId="77777777" w:rsidTr="00290BF9">
        <w:tc>
          <w:tcPr>
            <w:tcW w:w="3256" w:type="dxa"/>
          </w:tcPr>
          <w:p w14:paraId="3FCBB2F2" w14:textId="77777777" w:rsidR="00FC4411" w:rsidRPr="00100148" w:rsidRDefault="00FC4411" w:rsidP="00033628">
            <w:pPr>
              <w:jc w:val="both"/>
              <w:rPr>
                <w:rFonts w:ascii="Arial" w:hAnsi="Arial" w:cs="Arial"/>
                <w:u w:val="single"/>
              </w:rPr>
            </w:pPr>
            <w:r w:rsidRPr="00100148">
              <w:rPr>
                <w:rFonts w:ascii="Arial" w:hAnsi="Arial" w:cs="Arial"/>
                <w:b/>
                <w:color w:val="0D0D0D" w:themeColor="text1" w:themeTint="F2"/>
              </w:rPr>
              <w:t>A személyes adat megnevezése</w:t>
            </w:r>
          </w:p>
        </w:tc>
        <w:tc>
          <w:tcPr>
            <w:tcW w:w="2693" w:type="dxa"/>
          </w:tcPr>
          <w:p w14:paraId="049CB15A" w14:textId="77777777" w:rsidR="00FC4411" w:rsidRPr="00100148" w:rsidRDefault="00FC4411" w:rsidP="00033628">
            <w:pPr>
              <w:jc w:val="both"/>
              <w:rPr>
                <w:rFonts w:ascii="Arial" w:hAnsi="Arial" w:cs="Arial"/>
                <w:u w:val="single"/>
              </w:rPr>
            </w:pPr>
            <w:r w:rsidRPr="00100148">
              <w:rPr>
                <w:rFonts w:ascii="Arial" w:hAnsi="Arial" w:cs="Arial"/>
                <w:b/>
                <w:color w:val="0D0D0D" w:themeColor="text1" w:themeTint="F2"/>
              </w:rPr>
              <w:t>Az adatkezelés jogalapja</w:t>
            </w:r>
          </w:p>
        </w:tc>
        <w:tc>
          <w:tcPr>
            <w:tcW w:w="3113" w:type="dxa"/>
          </w:tcPr>
          <w:p w14:paraId="0A4C8F75" w14:textId="77777777" w:rsidR="00FC4411" w:rsidRPr="00100148" w:rsidRDefault="00FC4411" w:rsidP="00033628">
            <w:pPr>
              <w:jc w:val="both"/>
              <w:rPr>
                <w:rFonts w:ascii="Arial" w:hAnsi="Arial" w:cs="Arial"/>
                <w:u w:val="single"/>
              </w:rPr>
            </w:pPr>
            <w:r w:rsidRPr="00100148">
              <w:rPr>
                <w:rFonts w:ascii="Arial" w:hAnsi="Arial" w:cs="Arial"/>
                <w:b/>
                <w:color w:val="0D0D0D" w:themeColor="text1" w:themeTint="F2"/>
              </w:rPr>
              <w:t>Az adatkezelés célja</w:t>
            </w:r>
          </w:p>
        </w:tc>
      </w:tr>
      <w:tr w:rsidR="00FE49EB" w:rsidRPr="00100148" w14:paraId="7C078A48" w14:textId="77777777" w:rsidTr="00290BF9">
        <w:tc>
          <w:tcPr>
            <w:tcW w:w="3256" w:type="dxa"/>
          </w:tcPr>
          <w:p w14:paraId="3E4987CE" w14:textId="1FCBB82B" w:rsidR="00777C80" w:rsidRPr="00100148" w:rsidRDefault="00D15A5B" w:rsidP="00033628">
            <w:pPr>
              <w:pStyle w:val="NormlWeb"/>
              <w:tabs>
                <w:tab w:val="left" w:pos="0"/>
              </w:tabs>
              <w:ind w:right="150"/>
              <w:rPr>
                <w:rFonts w:ascii="Arial" w:hAnsi="Arial" w:cs="Arial"/>
                <w:bCs/>
                <w:color w:val="0D0D0D" w:themeColor="text1" w:themeTint="F2"/>
                <w:sz w:val="20"/>
                <w:szCs w:val="20"/>
              </w:rPr>
            </w:pPr>
            <w:r w:rsidRPr="00100148">
              <w:rPr>
                <w:rFonts w:ascii="Arial" w:hAnsi="Arial" w:cs="Arial"/>
                <w:bCs/>
                <w:color w:val="0D0D0D" w:themeColor="text1" w:themeTint="F2"/>
                <w:sz w:val="20"/>
                <w:szCs w:val="20"/>
              </w:rPr>
              <w:t xml:space="preserve">- </w:t>
            </w:r>
            <w:r w:rsidRPr="00100148">
              <w:rPr>
                <w:rFonts w:ascii="Arial" w:hAnsi="Arial" w:cs="Arial"/>
                <w:b/>
                <w:bCs/>
                <w:color w:val="0D0D0D" w:themeColor="text1" w:themeTint="F2"/>
                <w:sz w:val="20"/>
                <w:szCs w:val="20"/>
              </w:rPr>
              <w:t>nem természetes személy</w:t>
            </w:r>
            <w:r w:rsidR="00097BFC" w:rsidRPr="00100148">
              <w:rPr>
                <w:rFonts w:ascii="Arial" w:hAnsi="Arial" w:cs="Arial"/>
                <w:b/>
                <w:bCs/>
                <w:color w:val="0D0D0D" w:themeColor="text1" w:themeTint="F2"/>
                <w:sz w:val="20"/>
                <w:szCs w:val="20"/>
              </w:rPr>
              <w:t xml:space="preserve"> szerződő fél </w:t>
            </w:r>
            <w:r w:rsidR="00DB6F85" w:rsidRPr="00100148">
              <w:rPr>
                <w:rFonts w:ascii="Arial" w:hAnsi="Arial" w:cs="Arial"/>
                <w:b/>
                <w:bCs/>
                <w:color w:val="0D0D0D" w:themeColor="text1" w:themeTint="F2"/>
                <w:sz w:val="20"/>
                <w:szCs w:val="20"/>
              </w:rPr>
              <w:t>képviselőjének/</w:t>
            </w:r>
            <w:r w:rsidR="00097BFC" w:rsidRPr="00100148">
              <w:rPr>
                <w:rFonts w:ascii="Arial" w:hAnsi="Arial" w:cs="Arial"/>
                <w:b/>
                <w:bCs/>
                <w:color w:val="0D0D0D" w:themeColor="text1" w:themeTint="F2"/>
                <w:sz w:val="20"/>
                <w:szCs w:val="20"/>
              </w:rPr>
              <w:t>kapcsolattartójának</w:t>
            </w:r>
            <w:r w:rsidR="00097BFC" w:rsidRPr="00100148">
              <w:rPr>
                <w:rFonts w:ascii="Arial" w:hAnsi="Arial" w:cs="Arial"/>
                <w:bCs/>
                <w:color w:val="0D0D0D" w:themeColor="text1" w:themeTint="F2"/>
                <w:sz w:val="20"/>
                <w:szCs w:val="20"/>
              </w:rPr>
              <w:t>:</w:t>
            </w:r>
          </w:p>
          <w:p w14:paraId="604B9AB1" w14:textId="434C436A" w:rsidR="00097BFC" w:rsidRPr="00100148" w:rsidRDefault="00097BFC" w:rsidP="00097BFC">
            <w:pPr>
              <w:pStyle w:val="NormlWeb"/>
              <w:tabs>
                <w:tab w:val="left" w:pos="0"/>
              </w:tabs>
              <w:ind w:right="150"/>
              <w:rPr>
                <w:rFonts w:ascii="Arial" w:hAnsi="Arial" w:cs="Arial"/>
                <w:bCs/>
                <w:color w:val="0D0D0D" w:themeColor="text1" w:themeTint="F2"/>
                <w:sz w:val="20"/>
                <w:szCs w:val="20"/>
              </w:rPr>
            </w:pPr>
            <w:r w:rsidRPr="00100148">
              <w:rPr>
                <w:rFonts w:ascii="Arial" w:hAnsi="Arial" w:cs="Arial"/>
                <w:bCs/>
                <w:color w:val="0D0D0D" w:themeColor="text1" w:themeTint="F2"/>
                <w:sz w:val="20"/>
                <w:szCs w:val="20"/>
              </w:rPr>
              <w:t>-neve</w:t>
            </w:r>
          </w:p>
          <w:p w14:paraId="4F7A5D14" w14:textId="77777777" w:rsidR="00097BFC" w:rsidRPr="00100148" w:rsidRDefault="00097BFC" w:rsidP="00097BFC">
            <w:pPr>
              <w:pStyle w:val="NormlWeb"/>
              <w:tabs>
                <w:tab w:val="left" w:pos="0"/>
              </w:tabs>
              <w:ind w:right="150"/>
              <w:rPr>
                <w:rFonts w:ascii="Arial" w:hAnsi="Arial" w:cs="Arial"/>
                <w:bCs/>
                <w:color w:val="0D0D0D" w:themeColor="text1" w:themeTint="F2"/>
                <w:sz w:val="20"/>
                <w:szCs w:val="20"/>
              </w:rPr>
            </w:pPr>
            <w:r w:rsidRPr="00100148">
              <w:rPr>
                <w:rFonts w:ascii="Arial" w:hAnsi="Arial" w:cs="Arial"/>
                <w:bCs/>
                <w:color w:val="0D0D0D" w:themeColor="text1" w:themeTint="F2"/>
                <w:sz w:val="20"/>
                <w:szCs w:val="20"/>
              </w:rPr>
              <w:t>-e-mail címe</w:t>
            </w:r>
          </w:p>
          <w:p w14:paraId="2451ADDF" w14:textId="77777777" w:rsidR="00097BFC" w:rsidRPr="00100148" w:rsidRDefault="00097BFC" w:rsidP="00097BFC">
            <w:pPr>
              <w:pStyle w:val="NormlWeb"/>
              <w:tabs>
                <w:tab w:val="left" w:pos="0"/>
              </w:tabs>
              <w:ind w:right="150"/>
              <w:rPr>
                <w:rFonts w:ascii="Arial" w:hAnsi="Arial" w:cs="Arial"/>
                <w:bCs/>
                <w:color w:val="0D0D0D" w:themeColor="text1" w:themeTint="F2"/>
                <w:sz w:val="20"/>
                <w:szCs w:val="20"/>
              </w:rPr>
            </w:pPr>
            <w:r w:rsidRPr="00100148">
              <w:rPr>
                <w:rFonts w:ascii="Arial" w:hAnsi="Arial" w:cs="Arial"/>
                <w:bCs/>
                <w:color w:val="0D0D0D" w:themeColor="text1" w:themeTint="F2"/>
                <w:sz w:val="20"/>
                <w:szCs w:val="20"/>
              </w:rPr>
              <w:t>-telefonszáma</w:t>
            </w:r>
          </w:p>
        </w:tc>
        <w:tc>
          <w:tcPr>
            <w:tcW w:w="2693" w:type="dxa"/>
          </w:tcPr>
          <w:p w14:paraId="6C88032D" w14:textId="45D509A1" w:rsidR="00777C80" w:rsidRPr="00100148" w:rsidRDefault="00097BFC" w:rsidP="00E771A7">
            <w:pPr>
              <w:jc w:val="both"/>
              <w:rPr>
                <w:rFonts w:ascii="Arial" w:hAnsi="Arial" w:cs="Arial"/>
              </w:rPr>
            </w:pPr>
            <w:r w:rsidRPr="00100148">
              <w:rPr>
                <w:rFonts w:ascii="Arial" w:hAnsi="Arial" w:cs="Arial"/>
              </w:rPr>
              <w:t xml:space="preserve">A Rendelet II. fejezet 6. cikk (1) bekezdés </w:t>
            </w:r>
            <w:r w:rsidR="00D85573" w:rsidRPr="00100148">
              <w:rPr>
                <w:rFonts w:ascii="Arial" w:hAnsi="Arial" w:cs="Arial"/>
              </w:rPr>
              <w:t>e) pontja alapján az adatkezelő közérdekű feladatának végrehajtásához szükséges.</w:t>
            </w:r>
          </w:p>
          <w:p w14:paraId="38EEB3E8" w14:textId="77777777" w:rsidR="00BD43A6" w:rsidRPr="00100148" w:rsidRDefault="00BD43A6" w:rsidP="00E771A7">
            <w:pPr>
              <w:jc w:val="both"/>
              <w:rPr>
                <w:rFonts w:ascii="Arial" w:hAnsi="Arial" w:cs="Arial"/>
              </w:rPr>
            </w:pPr>
          </w:p>
          <w:p w14:paraId="3878AE1D" w14:textId="781F3A2D" w:rsidR="00BD43A6" w:rsidRPr="00100148" w:rsidRDefault="00BD43A6" w:rsidP="00E771A7">
            <w:pPr>
              <w:jc w:val="both"/>
              <w:rPr>
                <w:rFonts w:ascii="Arial" w:hAnsi="Arial" w:cs="Arial"/>
              </w:rPr>
            </w:pPr>
          </w:p>
        </w:tc>
        <w:tc>
          <w:tcPr>
            <w:tcW w:w="3113" w:type="dxa"/>
          </w:tcPr>
          <w:p w14:paraId="49DB458A" w14:textId="53519385" w:rsidR="00BD43A6" w:rsidRPr="00100148" w:rsidRDefault="0045051D" w:rsidP="00E771A7">
            <w:pPr>
              <w:jc w:val="both"/>
              <w:rPr>
                <w:rFonts w:ascii="Arial" w:hAnsi="Arial" w:cs="Arial"/>
              </w:rPr>
            </w:pPr>
            <w:r w:rsidRPr="00100148">
              <w:rPr>
                <w:rFonts w:ascii="Arial" w:hAnsi="Arial" w:cs="Arial"/>
              </w:rPr>
              <w:t xml:space="preserve">A személyes adatok kezelése a Fővárosi Önkormányzat vagy a Főpolgármesteri Hivatal feladat-ellátásához kapcsolódó </w:t>
            </w:r>
            <w:r w:rsidR="008021D6">
              <w:rPr>
                <w:rFonts w:ascii="Arial" w:hAnsi="Arial" w:cs="Arial"/>
              </w:rPr>
              <w:t>s</w:t>
            </w:r>
            <w:r w:rsidRPr="00100148">
              <w:rPr>
                <w:rFonts w:ascii="Arial" w:hAnsi="Arial" w:cs="Arial"/>
              </w:rPr>
              <w:t xml:space="preserve">zerződések előkészítéséhez, megkötéséhez, teljesítéséhez szükséges.  </w:t>
            </w:r>
          </w:p>
        </w:tc>
      </w:tr>
    </w:tbl>
    <w:p w14:paraId="71FA0407" w14:textId="08B5C1F0" w:rsidR="00972470" w:rsidRDefault="00FC4411" w:rsidP="00FC4411">
      <w:pPr>
        <w:jc w:val="both"/>
        <w:rPr>
          <w:rFonts w:ascii="Arial" w:hAnsi="Arial" w:cs="Arial"/>
          <w:sz w:val="20"/>
          <w:szCs w:val="20"/>
        </w:rPr>
      </w:pPr>
      <w:r w:rsidRPr="00100148">
        <w:rPr>
          <w:rFonts w:ascii="Arial" w:hAnsi="Arial" w:cs="Arial"/>
          <w:sz w:val="20"/>
          <w:szCs w:val="20"/>
        </w:rPr>
        <w:t>Az adatszolgáltatás a szerződés megkötésének előfeltétele, annak elmaradása esetén a szerződéskötés nem jön létre.</w:t>
      </w:r>
    </w:p>
    <w:p w14:paraId="3FDDB77B" w14:textId="77777777" w:rsidR="00A2363D" w:rsidRPr="00100148" w:rsidRDefault="00A2363D" w:rsidP="00FC4411">
      <w:pPr>
        <w:jc w:val="both"/>
        <w:rPr>
          <w:rFonts w:ascii="Arial" w:hAnsi="Arial" w:cs="Arial"/>
          <w:b/>
          <w:sz w:val="20"/>
          <w:szCs w:val="20"/>
        </w:rPr>
      </w:pPr>
    </w:p>
    <w:p w14:paraId="2E1C5071" w14:textId="1D6CCCD0" w:rsidR="00097BFC" w:rsidRPr="00100148" w:rsidRDefault="00FC4411" w:rsidP="00FC4411">
      <w:pPr>
        <w:jc w:val="both"/>
        <w:rPr>
          <w:rFonts w:ascii="Arial" w:hAnsi="Arial" w:cs="Arial"/>
          <w:b/>
          <w:sz w:val="20"/>
          <w:szCs w:val="20"/>
        </w:rPr>
      </w:pPr>
      <w:r w:rsidRPr="00100148">
        <w:rPr>
          <w:rFonts w:ascii="Arial" w:hAnsi="Arial" w:cs="Arial"/>
          <w:b/>
          <w:sz w:val="20"/>
          <w:szCs w:val="20"/>
        </w:rPr>
        <w:t>5.</w:t>
      </w:r>
      <w:r w:rsidRPr="00100148">
        <w:rPr>
          <w:rFonts w:ascii="Arial" w:hAnsi="Arial" w:cs="Arial"/>
          <w:b/>
          <w:sz w:val="20"/>
          <w:szCs w:val="20"/>
        </w:rPr>
        <w:tab/>
        <w:t>Adattovábbítás</w:t>
      </w:r>
    </w:p>
    <w:p w14:paraId="49707B5F" w14:textId="37D4B25D" w:rsidR="00CE1F42" w:rsidRDefault="00A06186" w:rsidP="00FC4411">
      <w:pPr>
        <w:jc w:val="both"/>
        <w:rPr>
          <w:rFonts w:ascii="Arial" w:hAnsi="Arial" w:cs="Arial"/>
          <w:sz w:val="20"/>
          <w:szCs w:val="20"/>
        </w:rPr>
      </w:pPr>
      <w:r w:rsidRPr="00100148">
        <w:rPr>
          <w:rFonts w:ascii="Arial" w:hAnsi="Arial" w:cs="Arial"/>
          <w:sz w:val="20"/>
          <w:szCs w:val="20"/>
        </w:rPr>
        <w:t>Nem történik adattovábbítás.</w:t>
      </w:r>
    </w:p>
    <w:p w14:paraId="75CB7AF7" w14:textId="77777777" w:rsidR="00A2363D" w:rsidRPr="00100148" w:rsidRDefault="00A2363D" w:rsidP="00FC4411">
      <w:pPr>
        <w:jc w:val="both"/>
        <w:rPr>
          <w:rFonts w:ascii="Arial" w:hAnsi="Arial" w:cs="Arial"/>
          <w:sz w:val="20"/>
          <w:szCs w:val="20"/>
        </w:rPr>
      </w:pPr>
    </w:p>
    <w:p w14:paraId="43571B9B" w14:textId="29D28516" w:rsidR="00FC4411" w:rsidRPr="00100148" w:rsidRDefault="00FC4411" w:rsidP="00FC4411">
      <w:pPr>
        <w:jc w:val="both"/>
        <w:rPr>
          <w:rFonts w:ascii="Arial" w:hAnsi="Arial" w:cs="Arial"/>
          <w:b/>
          <w:sz w:val="20"/>
          <w:szCs w:val="20"/>
        </w:rPr>
      </w:pPr>
      <w:r w:rsidRPr="00100148">
        <w:rPr>
          <w:rFonts w:ascii="Arial" w:hAnsi="Arial" w:cs="Arial"/>
          <w:b/>
          <w:sz w:val="20"/>
          <w:szCs w:val="20"/>
        </w:rPr>
        <w:t>6</w:t>
      </w:r>
      <w:r w:rsidRPr="00100148">
        <w:rPr>
          <w:rFonts w:ascii="Arial" w:hAnsi="Arial" w:cs="Arial"/>
          <w:sz w:val="20"/>
          <w:szCs w:val="20"/>
        </w:rPr>
        <w:t>.</w:t>
      </w:r>
      <w:r w:rsidRPr="00100148">
        <w:rPr>
          <w:rFonts w:ascii="Arial" w:hAnsi="Arial" w:cs="Arial"/>
          <w:sz w:val="20"/>
          <w:szCs w:val="20"/>
        </w:rPr>
        <w:tab/>
      </w:r>
      <w:r w:rsidRPr="00100148">
        <w:rPr>
          <w:rFonts w:ascii="Arial" w:hAnsi="Arial" w:cs="Arial"/>
          <w:b/>
          <w:sz w:val="20"/>
          <w:szCs w:val="20"/>
        </w:rPr>
        <w:t>Az adatkezelésre jogosultak köre, az adatokhoz való hozzáférés és az adatbiztonsági intézkedések</w:t>
      </w:r>
    </w:p>
    <w:p w14:paraId="7FCAF128" w14:textId="33FF5735" w:rsidR="00FC4411" w:rsidRPr="00100148" w:rsidRDefault="00FC4411" w:rsidP="00FC4411">
      <w:pPr>
        <w:jc w:val="both"/>
        <w:rPr>
          <w:rFonts w:ascii="Arial" w:hAnsi="Arial" w:cs="Arial"/>
          <w:sz w:val="20"/>
          <w:szCs w:val="20"/>
        </w:rPr>
      </w:pPr>
      <w:r w:rsidRPr="00100148">
        <w:rPr>
          <w:rFonts w:ascii="Arial" w:hAnsi="Arial" w:cs="Arial"/>
          <w:sz w:val="20"/>
          <w:szCs w:val="20"/>
        </w:rPr>
        <w:t>Az adatok kezelését kizárólag a Hivatal erre felhatalmazott munkatársai végzik a feladataik ellátása érdekében. A tárolt adatokhoz hozzáférni kizárólag az arra kijelölt munkatársak</w:t>
      </w:r>
      <w:r w:rsidR="0045051D" w:rsidRPr="00100148">
        <w:rPr>
          <w:rFonts w:ascii="Arial" w:hAnsi="Arial" w:cs="Arial"/>
          <w:sz w:val="20"/>
          <w:szCs w:val="20"/>
        </w:rPr>
        <w:t>, valamint a döntési eljárásban résztvevők</w:t>
      </w:r>
      <w:r w:rsidRPr="00100148">
        <w:rPr>
          <w:rFonts w:ascii="Arial" w:hAnsi="Arial" w:cs="Arial"/>
          <w:sz w:val="20"/>
          <w:szCs w:val="20"/>
        </w:rPr>
        <w:t xml:space="preserve"> jogosultak. A Hivatal adatokat harmadik személynek kizárólag abban az esetben ad át, amennyiben azt törvény kötelezően írja elő.</w:t>
      </w:r>
    </w:p>
    <w:p w14:paraId="2792824B" w14:textId="77777777" w:rsidR="00FC4411" w:rsidRPr="00100148" w:rsidRDefault="00FC4411" w:rsidP="00FC4411">
      <w:pPr>
        <w:jc w:val="both"/>
        <w:rPr>
          <w:rFonts w:ascii="Arial" w:hAnsi="Arial" w:cs="Arial"/>
          <w:sz w:val="20"/>
          <w:szCs w:val="20"/>
        </w:rPr>
      </w:pPr>
      <w:r w:rsidRPr="00100148">
        <w:rPr>
          <w:rFonts w:ascii="Arial" w:hAnsi="Arial" w:cs="Arial"/>
          <w:sz w:val="20"/>
          <w:szCs w:val="20"/>
        </w:rPr>
        <w:t>A Hivatal a személyes adatokat a székhelyén található szervereken és irattárban, a Hivatal központi irattárában tárolja.</w:t>
      </w:r>
    </w:p>
    <w:p w14:paraId="3FACD121" w14:textId="1A394620" w:rsidR="00FC4411" w:rsidRDefault="00FC4411" w:rsidP="00FC4411">
      <w:pPr>
        <w:jc w:val="both"/>
        <w:rPr>
          <w:rFonts w:ascii="Arial" w:hAnsi="Arial" w:cs="Arial"/>
          <w:sz w:val="20"/>
          <w:szCs w:val="20"/>
        </w:rPr>
      </w:pPr>
      <w:r w:rsidRPr="00100148">
        <w:rPr>
          <w:rFonts w:ascii="Arial" w:hAnsi="Arial" w:cs="Arial"/>
          <w:sz w:val="20"/>
          <w:szCs w:val="20"/>
        </w:rPr>
        <w:t>A Hivatal minden észszerűen elvárható technikai és szervezési intézkedést megtesz annak érdekében, hogy a személyes adatait védjük többek között a jogosulatlan hozzáférés ellen vagy azok jogosulatlan megváltoztatása ellen.</w:t>
      </w:r>
    </w:p>
    <w:p w14:paraId="2243FEC9" w14:textId="77777777" w:rsidR="00A2363D" w:rsidRPr="00100148" w:rsidRDefault="00A2363D" w:rsidP="00FC4411">
      <w:pPr>
        <w:jc w:val="both"/>
        <w:rPr>
          <w:rFonts w:ascii="Arial" w:hAnsi="Arial" w:cs="Arial"/>
          <w:sz w:val="20"/>
          <w:szCs w:val="20"/>
        </w:rPr>
      </w:pPr>
    </w:p>
    <w:p w14:paraId="63DFC69D" w14:textId="77777777" w:rsidR="00FC4411" w:rsidRPr="00100148" w:rsidRDefault="00FC4411" w:rsidP="00FC4411">
      <w:pPr>
        <w:jc w:val="both"/>
        <w:rPr>
          <w:rFonts w:ascii="Arial" w:hAnsi="Arial" w:cs="Arial"/>
          <w:sz w:val="20"/>
          <w:szCs w:val="20"/>
        </w:rPr>
      </w:pPr>
      <w:r w:rsidRPr="00100148">
        <w:rPr>
          <w:rFonts w:ascii="Arial" w:hAnsi="Arial" w:cs="Arial"/>
          <w:b/>
          <w:sz w:val="20"/>
          <w:szCs w:val="20"/>
        </w:rPr>
        <w:t xml:space="preserve">7. </w:t>
      </w:r>
      <w:r w:rsidRPr="00100148">
        <w:rPr>
          <w:rFonts w:ascii="Arial" w:hAnsi="Arial" w:cs="Arial"/>
          <w:b/>
          <w:sz w:val="20"/>
          <w:szCs w:val="20"/>
        </w:rPr>
        <w:tab/>
        <w:t>Az adatkezelés időtartama</w:t>
      </w:r>
    </w:p>
    <w:p w14:paraId="38B94B36" w14:textId="25923199" w:rsidR="00FC4411" w:rsidRDefault="00FC4411" w:rsidP="00FC4411">
      <w:pPr>
        <w:jc w:val="both"/>
        <w:rPr>
          <w:rFonts w:ascii="Arial" w:hAnsi="Arial" w:cs="Arial"/>
          <w:sz w:val="20"/>
          <w:szCs w:val="20"/>
        </w:rPr>
      </w:pPr>
      <w:bookmarkStart w:id="0" w:name="_Hlk519251307"/>
      <w:r w:rsidRPr="00100148">
        <w:rPr>
          <w:rFonts w:ascii="Arial" w:hAnsi="Arial" w:cs="Arial"/>
          <w:sz w:val="20"/>
          <w:szCs w:val="20"/>
        </w:rPr>
        <w:t>A Hivatal a személyes adatokat az önkormányzati hivatalok egységes irattári tervének kiadásáról szóló 78/2012. (XII.28.) BM rendelet és belső szabályzatok szerinti időtartamig őrzi meg.</w:t>
      </w:r>
      <w:bookmarkEnd w:id="0"/>
    </w:p>
    <w:p w14:paraId="7485867B" w14:textId="77777777" w:rsidR="00A2363D" w:rsidRPr="00100148" w:rsidRDefault="00A2363D" w:rsidP="00FC4411">
      <w:pPr>
        <w:jc w:val="both"/>
        <w:rPr>
          <w:rFonts w:ascii="Arial" w:hAnsi="Arial" w:cs="Arial"/>
          <w:sz w:val="20"/>
          <w:szCs w:val="20"/>
        </w:rPr>
      </w:pPr>
    </w:p>
    <w:p w14:paraId="37871D0D" w14:textId="1F8FCAF1" w:rsidR="00FC4411" w:rsidRPr="00100148" w:rsidRDefault="00FC4411" w:rsidP="00FC4411">
      <w:pPr>
        <w:jc w:val="both"/>
        <w:rPr>
          <w:rFonts w:ascii="Arial" w:hAnsi="Arial" w:cs="Arial"/>
          <w:b/>
          <w:sz w:val="20"/>
          <w:szCs w:val="20"/>
          <w:u w:val="single"/>
        </w:rPr>
      </w:pPr>
      <w:r w:rsidRPr="00100148">
        <w:rPr>
          <w:rFonts w:ascii="Arial" w:hAnsi="Arial" w:cs="Arial"/>
          <w:b/>
          <w:sz w:val="20"/>
          <w:szCs w:val="20"/>
        </w:rPr>
        <w:t>8.</w:t>
      </w:r>
      <w:r w:rsidRPr="00100148">
        <w:rPr>
          <w:rFonts w:ascii="Arial" w:hAnsi="Arial" w:cs="Arial"/>
          <w:b/>
          <w:sz w:val="20"/>
          <w:szCs w:val="20"/>
        </w:rPr>
        <w:tab/>
      </w:r>
      <w:r w:rsidRPr="00100148">
        <w:rPr>
          <w:rFonts w:ascii="Arial" w:hAnsi="Arial" w:cs="Arial"/>
          <w:sz w:val="20"/>
          <w:szCs w:val="20"/>
        </w:rPr>
        <w:t xml:space="preserve"> </w:t>
      </w:r>
      <w:r w:rsidRPr="00100148">
        <w:rPr>
          <w:rFonts w:ascii="Arial" w:hAnsi="Arial" w:cs="Arial"/>
          <w:b/>
          <w:sz w:val="20"/>
          <w:szCs w:val="20"/>
        </w:rPr>
        <w:t>Az érintett adatkezeléssel kapcsolatos jogai és jogorvoslati lehetőségei</w:t>
      </w:r>
    </w:p>
    <w:p w14:paraId="43586D93" w14:textId="77777777" w:rsidR="0045051D" w:rsidRPr="00100148" w:rsidRDefault="0045051D" w:rsidP="0045051D">
      <w:pPr>
        <w:spacing w:line="256" w:lineRule="auto"/>
        <w:jc w:val="both"/>
        <w:rPr>
          <w:rFonts w:ascii="Arial" w:eastAsia="Calibri" w:hAnsi="Arial" w:cs="Arial"/>
          <w:color w:val="000000" w:themeColor="text1"/>
          <w:sz w:val="20"/>
          <w:szCs w:val="20"/>
          <w:u w:val="single"/>
        </w:rPr>
      </w:pPr>
      <w:r w:rsidRPr="00100148">
        <w:rPr>
          <w:rFonts w:ascii="Arial" w:eastAsia="Calibri" w:hAnsi="Arial" w:cs="Arial"/>
          <w:color w:val="000000" w:themeColor="text1"/>
          <w:sz w:val="20"/>
          <w:szCs w:val="20"/>
          <w:u w:val="single"/>
        </w:rPr>
        <w:t>Az érintett (az 1. pontban megadott elérhetőségeinken) kérheti:</w:t>
      </w:r>
    </w:p>
    <w:p w14:paraId="32708867" w14:textId="77777777" w:rsidR="0045051D" w:rsidRPr="00100148" w:rsidRDefault="0045051D" w:rsidP="00280E33">
      <w:pPr>
        <w:spacing w:line="257" w:lineRule="auto"/>
        <w:ind w:left="284" w:hanging="284"/>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a)</w:t>
      </w:r>
      <w:r w:rsidRPr="00100148">
        <w:rPr>
          <w:rFonts w:ascii="Arial" w:eastAsia="Calibri" w:hAnsi="Arial" w:cs="Arial"/>
          <w:color w:val="000000" w:themeColor="text1"/>
          <w:sz w:val="20"/>
          <w:szCs w:val="20"/>
        </w:rPr>
        <w:tab/>
        <w:t>tájékoztatását a személyes adatai kezeléséről,</w:t>
      </w:r>
    </w:p>
    <w:p w14:paraId="222DB5C1" w14:textId="77777777" w:rsidR="0045051D" w:rsidRPr="00100148" w:rsidRDefault="0045051D" w:rsidP="00280E33">
      <w:pPr>
        <w:spacing w:line="257" w:lineRule="auto"/>
        <w:ind w:left="284" w:hanging="284"/>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b)</w:t>
      </w:r>
      <w:r w:rsidRPr="00100148">
        <w:rPr>
          <w:rFonts w:ascii="Arial" w:eastAsia="Calibri" w:hAnsi="Arial" w:cs="Arial"/>
          <w:color w:val="000000" w:themeColor="text1"/>
          <w:sz w:val="20"/>
          <w:szCs w:val="20"/>
        </w:rPr>
        <w:tab/>
        <w:t>személyes adatainak helyesbítését,</w:t>
      </w:r>
    </w:p>
    <w:p w14:paraId="4EA27AE3" w14:textId="77777777" w:rsidR="0045051D" w:rsidRPr="00100148" w:rsidRDefault="0045051D" w:rsidP="00280E33">
      <w:pPr>
        <w:spacing w:line="257" w:lineRule="auto"/>
        <w:ind w:left="284" w:hanging="284"/>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c)</w:t>
      </w:r>
      <w:r w:rsidRPr="00100148">
        <w:rPr>
          <w:rFonts w:ascii="Arial" w:eastAsia="Calibri" w:hAnsi="Arial" w:cs="Arial"/>
          <w:color w:val="000000" w:themeColor="text1"/>
          <w:sz w:val="20"/>
          <w:szCs w:val="20"/>
        </w:rPr>
        <w:tab/>
        <w:t>személyes adatainak törlését,</w:t>
      </w:r>
    </w:p>
    <w:p w14:paraId="4A514522" w14:textId="77777777" w:rsidR="0045051D" w:rsidRPr="00100148" w:rsidRDefault="0045051D" w:rsidP="00280E33">
      <w:pPr>
        <w:spacing w:line="257" w:lineRule="auto"/>
        <w:ind w:left="284" w:hanging="284"/>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d)</w:t>
      </w:r>
      <w:r w:rsidRPr="00100148">
        <w:rPr>
          <w:rFonts w:ascii="Arial" w:eastAsia="Calibri" w:hAnsi="Arial" w:cs="Arial"/>
          <w:color w:val="000000" w:themeColor="text1"/>
          <w:sz w:val="20"/>
          <w:szCs w:val="20"/>
        </w:rPr>
        <w:tab/>
        <w:t>személyes adatai kezelésének korlátozását</w:t>
      </w:r>
    </w:p>
    <w:p w14:paraId="70E60DB8" w14:textId="7F18D35D" w:rsidR="0045051D" w:rsidRPr="00100148" w:rsidRDefault="0045051D" w:rsidP="00280E33">
      <w:pPr>
        <w:spacing w:line="257" w:lineRule="auto"/>
        <w:ind w:left="284" w:hanging="284"/>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e)</w:t>
      </w:r>
      <w:r w:rsidRPr="00100148">
        <w:rPr>
          <w:rFonts w:ascii="Arial" w:eastAsia="Calibri" w:hAnsi="Arial" w:cs="Arial"/>
          <w:sz w:val="20"/>
          <w:szCs w:val="20"/>
        </w:rPr>
        <w:t xml:space="preserve"> </w:t>
      </w:r>
      <w:r w:rsidRPr="00100148">
        <w:rPr>
          <w:rFonts w:ascii="Arial" w:eastAsia="Calibri" w:hAnsi="Arial" w:cs="Arial"/>
          <w:color w:val="000000" w:themeColor="text1"/>
          <w:sz w:val="20"/>
          <w:szCs w:val="20"/>
        </w:rPr>
        <w:t>valamint tiltakozhat a személyes adatainak kezelése ellen.</w:t>
      </w:r>
    </w:p>
    <w:p w14:paraId="767196D6" w14:textId="72653877" w:rsidR="00C50B44" w:rsidRDefault="00C50B44" w:rsidP="00100148">
      <w:pPr>
        <w:spacing w:line="256" w:lineRule="auto"/>
        <w:ind w:left="284" w:hanging="284"/>
        <w:contextualSpacing/>
        <w:jc w:val="both"/>
        <w:rPr>
          <w:rFonts w:ascii="Arial" w:eastAsia="Calibri" w:hAnsi="Arial" w:cs="Arial"/>
          <w:color w:val="000000" w:themeColor="text1"/>
          <w:sz w:val="20"/>
          <w:szCs w:val="20"/>
        </w:rPr>
      </w:pPr>
    </w:p>
    <w:p w14:paraId="3034245E" w14:textId="5B63FCCB" w:rsidR="00280E33" w:rsidRDefault="00280E33" w:rsidP="00100148">
      <w:pPr>
        <w:spacing w:line="256" w:lineRule="auto"/>
        <w:ind w:left="284" w:hanging="284"/>
        <w:contextualSpacing/>
        <w:jc w:val="both"/>
        <w:rPr>
          <w:rFonts w:ascii="Arial" w:eastAsia="Calibri" w:hAnsi="Arial" w:cs="Arial"/>
          <w:color w:val="000000" w:themeColor="text1"/>
          <w:sz w:val="20"/>
          <w:szCs w:val="20"/>
        </w:rPr>
      </w:pPr>
    </w:p>
    <w:p w14:paraId="25E5DF00" w14:textId="7EA8C203" w:rsidR="00280E33" w:rsidRDefault="00280E33" w:rsidP="00100148">
      <w:pPr>
        <w:spacing w:line="256" w:lineRule="auto"/>
        <w:ind w:left="284" w:hanging="284"/>
        <w:contextualSpacing/>
        <w:jc w:val="both"/>
        <w:rPr>
          <w:rFonts w:ascii="Arial" w:eastAsia="Calibri" w:hAnsi="Arial" w:cs="Arial"/>
          <w:color w:val="000000" w:themeColor="text1"/>
          <w:sz w:val="20"/>
          <w:szCs w:val="20"/>
        </w:rPr>
      </w:pPr>
    </w:p>
    <w:p w14:paraId="2B27E414" w14:textId="346597D3" w:rsidR="00280E33" w:rsidRDefault="00280E33" w:rsidP="00100148">
      <w:pPr>
        <w:spacing w:line="256" w:lineRule="auto"/>
        <w:ind w:left="284" w:hanging="284"/>
        <w:contextualSpacing/>
        <w:jc w:val="both"/>
        <w:rPr>
          <w:rFonts w:ascii="Arial" w:eastAsia="Calibri" w:hAnsi="Arial" w:cs="Arial"/>
          <w:color w:val="000000" w:themeColor="text1"/>
          <w:sz w:val="20"/>
          <w:szCs w:val="20"/>
        </w:rPr>
      </w:pPr>
    </w:p>
    <w:p w14:paraId="44A9357E" w14:textId="77777777" w:rsidR="0045051D" w:rsidRPr="00100148" w:rsidRDefault="0045051D" w:rsidP="0045051D">
      <w:pPr>
        <w:spacing w:line="480" w:lineRule="auto"/>
        <w:jc w:val="both"/>
        <w:rPr>
          <w:rFonts w:ascii="Arial" w:eastAsia="Calibri" w:hAnsi="Arial" w:cs="Arial"/>
          <w:color w:val="000000" w:themeColor="text1"/>
          <w:sz w:val="20"/>
          <w:szCs w:val="20"/>
        </w:rPr>
      </w:pPr>
      <w:r w:rsidRPr="00100148">
        <w:rPr>
          <w:rFonts w:ascii="Arial" w:eastAsia="Calibri" w:hAnsi="Arial" w:cs="Arial"/>
          <w:b/>
          <w:color w:val="000000" w:themeColor="text1"/>
          <w:sz w:val="20"/>
          <w:szCs w:val="20"/>
          <w:u w:val="single"/>
        </w:rPr>
        <w:t>Az érintett kérelmére Adatkezelő</w:t>
      </w:r>
    </w:p>
    <w:p w14:paraId="2A76011C" w14:textId="77777777" w:rsidR="0045051D" w:rsidRPr="00100148" w:rsidRDefault="0045051D" w:rsidP="0045051D">
      <w:pPr>
        <w:numPr>
          <w:ilvl w:val="0"/>
          <w:numId w:val="10"/>
        </w:numPr>
        <w:spacing w:line="256" w:lineRule="auto"/>
        <w:contextualSpacing/>
        <w:jc w:val="both"/>
        <w:rPr>
          <w:rFonts w:ascii="Arial" w:hAnsi="Arial" w:cs="Arial"/>
          <w:color w:val="000000" w:themeColor="text1"/>
          <w:sz w:val="20"/>
          <w:szCs w:val="20"/>
        </w:rPr>
      </w:pPr>
      <w:r w:rsidRPr="00100148">
        <w:rPr>
          <w:rFonts w:ascii="Arial" w:hAnsi="Arial" w:cs="Arial"/>
          <w:b/>
          <w:color w:val="000000" w:themeColor="text1"/>
          <w:sz w:val="20"/>
          <w:szCs w:val="20"/>
        </w:rPr>
        <w:t>Tájékoztatást ad</w:t>
      </w:r>
      <w:r w:rsidRPr="00100148">
        <w:rPr>
          <w:rFonts w:ascii="Arial" w:hAnsi="Arial" w:cs="Arial"/>
          <w:color w:val="000000" w:themeColor="text1"/>
          <w:sz w:val="20"/>
          <w:szCs w:val="2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0C155CF3" w14:textId="77777777" w:rsidR="0045051D" w:rsidRPr="00100148" w:rsidRDefault="0045051D" w:rsidP="0045051D">
      <w:pPr>
        <w:spacing w:line="256" w:lineRule="auto"/>
        <w:ind w:left="357"/>
        <w:contextualSpacing/>
        <w:jc w:val="both"/>
        <w:rPr>
          <w:rFonts w:ascii="Arial" w:hAnsi="Arial" w:cs="Arial"/>
          <w:color w:val="000000" w:themeColor="text1"/>
          <w:sz w:val="20"/>
          <w:szCs w:val="20"/>
        </w:rPr>
      </w:pPr>
    </w:p>
    <w:p w14:paraId="2A9B9E96" w14:textId="77777777" w:rsidR="0045051D" w:rsidRPr="00100148" w:rsidRDefault="0045051D" w:rsidP="0045051D">
      <w:pPr>
        <w:numPr>
          <w:ilvl w:val="0"/>
          <w:numId w:val="10"/>
        </w:numPr>
        <w:spacing w:line="256" w:lineRule="auto"/>
        <w:contextualSpacing/>
        <w:jc w:val="both"/>
        <w:rPr>
          <w:rFonts w:ascii="Arial" w:hAnsi="Arial" w:cs="Arial"/>
          <w:color w:val="000000" w:themeColor="text1"/>
          <w:sz w:val="20"/>
          <w:szCs w:val="20"/>
        </w:rPr>
      </w:pPr>
      <w:r w:rsidRPr="00100148">
        <w:rPr>
          <w:rFonts w:ascii="Arial" w:hAnsi="Arial" w:cs="Arial"/>
          <w:color w:val="000000" w:themeColor="text1"/>
          <w:sz w:val="20"/>
          <w:szCs w:val="2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2F1F9ED5" w14:textId="77777777" w:rsidR="0045051D" w:rsidRPr="00100148" w:rsidRDefault="0045051D" w:rsidP="0045051D">
      <w:pPr>
        <w:spacing w:line="256" w:lineRule="auto"/>
        <w:ind w:left="720"/>
        <w:contextualSpacing/>
        <w:rPr>
          <w:rFonts w:ascii="Arial" w:hAnsi="Arial" w:cs="Arial"/>
          <w:color w:val="000000" w:themeColor="text1"/>
          <w:sz w:val="20"/>
          <w:szCs w:val="20"/>
        </w:rPr>
      </w:pPr>
    </w:p>
    <w:p w14:paraId="6B1D3003" w14:textId="77777777" w:rsidR="0045051D" w:rsidRPr="00100148" w:rsidRDefault="0045051D" w:rsidP="0045051D">
      <w:pPr>
        <w:numPr>
          <w:ilvl w:val="0"/>
          <w:numId w:val="10"/>
        </w:numPr>
        <w:spacing w:line="256" w:lineRule="auto"/>
        <w:contextualSpacing/>
        <w:jc w:val="both"/>
        <w:rPr>
          <w:rFonts w:ascii="Arial" w:hAnsi="Arial" w:cs="Arial"/>
          <w:color w:val="000000" w:themeColor="text1"/>
          <w:sz w:val="20"/>
          <w:szCs w:val="20"/>
        </w:rPr>
      </w:pPr>
      <w:r w:rsidRPr="00100148">
        <w:rPr>
          <w:rFonts w:ascii="Arial" w:hAnsi="Arial" w:cs="Arial"/>
          <w:color w:val="000000" w:themeColor="text1"/>
          <w:sz w:val="20"/>
          <w:szCs w:val="2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59C7CCBD" w14:textId="77777777" w:rsidR="0045051D" w:rsidRPr="00100148" w:rsidRDefault="0045051D" w:rsidP="0045051D">
      <w:pPr>
        <w:spacing w:line="256" w:lineRule="auto"/>
        <w:ind w:left="720"/>
        <w:contextualSpacing/>
        <w:rPr>
          <w:rFonts w:ascii="Arial" w:hAnsi="Arial" w:cs="Arial"/>
          <w:color w:val="000000" w:themeColor="text1"/>
          <w:sz w:val="20"/>
          <w:szCs w:val="20"/>
        </w:rPr>
      </w:pPr>
    </w:p>
    <w:p w14:paraId="61064CFE" w14:textId="77777777" w:rsidR="0045051D" w:rsidRPr="00100148" w:rsidRDefault="0045051D" w:rsidP="0045051D">
      <w:pPr>
        <w:numPr>
          <w:ilvl w:val="0"/>
          <w:numId w:val="10"/>
        </w:numPr>
        <w:spacing w:line="256" w:lineRule="auto"/>
        <w:contextualSpacing/>
        <w:jc w:val="both"/>
        <w:rPr>
          <w:rFonts w:ascii="Arial" w:hAnsi="Arial" w:cs="Arial"/>
          <w:color w:val="000000" w:themeColor="text1"/>
          <w:sz w:val="20"/>
          <w:szCs w:val="20"/>
        </w:rPr>
      </w:pPr>
      <w:r w:rsidRPr="00100148">
        <w:rPr>
          <w:rFonts w:ascii="Arial" w:hAnsi="Arial" w:cs="Arial"/>
          <w:color w:val="000000" w:themeColor="text1"/>
          <w:sz w:val="20"/>
          <w:szCs w:val="20"/>
        </w:rPr>
        <w:t xml:space="preserve">Adatkezelő az érintett kérésére indokolatlan késedelem nélkül </w:t>
      </w:r>
      <w:r w:rsidRPr="00100148">
        <w:rPr>
          <w:rFonts w:ascii="Arial" w:hAnsi="Arial" w:cs="Arial"/>
          <w:b/>
          <w:color w:val="000000" w:themeColor="text1"/>
          <w:sz w:val="20"/>
          <w:szCs w:val="20"/>
        </w:rPr>
        <w:t>helyesbíti</w:t>
      </w:r>
      <w:r w:rsidRPr="00100148">
        <w:rPr>
          <w:rFonts w:ascii="Arial" w:hAnsi="Arial" w:cs="Arial"/>
          <w:color w:val="000000" w:themeColor="text1"/>
          <w:sz w:val="20"/>
          <w:szCs w:val="20"/>
        </w:rPr>
        <w:t xml:space="preserve"> az érintettre vonatkozó pontatlan személyes adatokat, illetve a hiányos személyes adatokat kiegészítő nyilatkozat alapján kiegészíti.</w:t>
      </w:r>
    </w:p>
    <w:p w14:paraId="28C57A99" w14:textId="77777777" w:rsidR="008021D6" w:rsidRDefault="008021D6" w:rsidP="0045051D">
      <w:pPr>
        <w:spacing w:line="256" w:lineRule="auto"/>
        <w:jc w:val="both"/>
        <w:rPr>
          <w:rFonts w:ascii="Arial" w:eastAsia="Calibri" w:hAnsi="Arial" w:cs="Arial"/>
          <w:b/>
          <w:color w:val="000000" w:themeColor="text1"/>
          <w:sz w:val="20"/>
          <w:szCs w:val="20"/>
          <w:u w:val="single"/>
        </w:rPr>
      </w:pPr>
    </w:p>
    <w:p w14:paraId="49C4A069" w14:textId="7B9546AE" w:rsidR="0045051D" w:rsidRPr="00100148" w:rsidRDefault="0045051D" w:rsidP="0045051D">
      <w:pPr>
        <w:spacing w:line="256" w:lineRule="auto"/>
        <w:jc w:val="both"/>
        <w:rPr>
          <w:rFonts w:ascii="Arial" w:eastAsia="Calibri" w:hAnsi="Arial" w:cs="Arial"/>
          <w:b/>
          <w:color w:val="000000" w:themeColor="text1"/>
          <w:sz w:val="20"/>
          <w:szCs w:val="20"/>
        </w:rPr>
      </w:pPr>
      <w:r w:rsidRPr="00100148">
        <w:rPr>
          <w:rFonts w:ascii="Arial" w:eastAsia="Calibri" w:hAnsi="Arial" w:cs="Arial"/>
          <w:b/>
          <w:color w:val="000000" w:themeColor="text1"/>
          <w:sz w:val="20"/>
          <w:szCs w:val="20"/>
          <w:u w:val="single"/>
        </w:rPr>
        <w:t xml:space="preserve">Adatkezelő </w:t>
      </w:r>
    </w:p>
    <w:p w14:paraId="174ACAD1" w14:textId="77777777" w:rsidR="0045051D" w:rsidRPr="00100148" w:rsidRDefault="0045051D" w:rsidP="0045051D">
      <w:pPr>
        <w:numPr>
          <w:ilvl w:val="0"/>
          <w:numId w:val="11"/>
        </w:numPr>
        <w:spacing w:line="256" w:lineRule="auto"/>
        <w:contextualSpacing/>
        <w:jc w:val="both"/>
        <w:rPr>
          <w:rFonts w:ascii="Arial" w:hAnsi="Arial" w:cs="Arial"/>
          <w:color w:val="000000" w:themeColor="text1"/>
          <w:sz w:val="20"/>
          <w:szCs w:val="20"/>
        </w:rPr>
      </w:pPr>
      <w:r w:rsidRPr="00100148">
        <w:rPr>
          <w:rFonts w:ascii="Arial" w:hAnsi="Arial" w:cs="Arial"/>
          <w:color w:val="000000" w:themeColor="text1"/>
          <w:sz w:val="20"/>
          <w:szCs w:val="20"/>
        </w:rPr>
        <w:t xml:space="preserve">a személyes adatot </w:t>
      </w:r>
      <w:r w:rsidRPr="00100148">
        <w:rPr>
          <w:rFonts w:ascii="Arial" w:hAnsi="Arial" w:cs="Arial"/>
          <w:b/>
          <w:color w:val="000000" w:themeColor="text1"/>
          <w:sz w:val="20"/>
          <w:szCs w:val="20"/>
        </w:rPr>
        <w:t>törli</w:t>
      </w:r>
      <w:r w:rsidRPr="00100148">
        <w:rPr>
          <w:rFonts w:ascii="Arial" w:hAnsi="Arial" w:cs="Arial"/>
          <w:color w:val="000000" w:themeColor="text1"/>
          <w:sz w:val="20"/>
          <w:szCs w:val="20"/>
        </w:rPr>
        <w:t>, ha kezelése jogellenes, ha az adatkezelés célja megszűnt, ha a személyes adatokat az adatkezelőre vonatkozó jogi kötelezettség teljesítése érdekében törölni kell,</w:t>
      </w:r>
      <w:r w:rsidRPr="00100148">
        <w:rPr>
          <w:rFonts w:ascii="Arial" w:hAnsi="Arial" w:cs="Arial"/>
          <w:sz w:val="20"/>
          <w:szCs w:val="20"/>
        </w:rPr>
        <w:t xml:space="preserve"> </w:t>
      </w:r>
      <w:r w:rsidRPr="00100148">
        <w:rPr>
          <w:rFonts w:ascii="Arial" w:hAnsi="Arial" w:cs="Arial"/>
          <w:color w:val="000000" w:themeColor="text1"/>
          <w:sz w:val="20"/>
          <w:szCs w:val="20"/>
        </w:rPr>
        <w:t xml:space="preserve">vagy ha az érintett tiltakozik az adatkezelés ellen és nincs elsőbbséget élvező jogszerű ok az adatkezelésre.   A törlési kérelmet a Hivatal abban az esetben utasítja el, ha az </w:t>
      </w:r>
      <w:proofErr w:type="spellStart"/>
      <w:r w:rsidRPr="00100148">
        <w:rPr>
          <w:rFonts w:ascii="Arial" w:hAnsi="Arial" w:cs="Arial"/>
          <w:color w:val="000000" w:themeColor="text1"/>
          <w:sz w:val="20"/>
          <w:szCs w:val="20"/>
        </w:rPr>
        <w:t>irattározásra</w:t>
      </w:r>
      <w:proofErr w:type="spellEnd"/>
      <w:r w:rsidRPr="00100148">
        <w:rPr>
          <w:rFonts w:ascii="Arial" w:hAnsi="Arial" w:cs="Arial"/>
          <w:color w:val="000000" w:themeColor="text1"/>
          <w:sz w:val="20"/>
          <w:szCs w:val="20"/>
        </w:rPr>
        <w:t xml:space="preserve"> vonatkozó jogszabályban foglalt határidő nem telt el.</w:t>
      </w:r>
    </w:p>
    <w:p w14:paraId="2B537245" w14:textId="77777777" w:rsidR="0045051D" w:rsidRPr="00100148" w:rsidRDefault="0045051D" w:rsidP="0045051D">
      <w:pPr>
        <w:spacing w:line="256" w:lineRule="auto"/>
        <w:ind w:left="720"/>
        <w:contextualSpacing/>
        <w:jc w:val="both"/>
        <w:rPr>
          <w:rFonts w:ascii="Arial" w:hAnsi="Arial" w:cs="Arial"/>
          <w:color w:val="000000" w:themeColor="text1"/>
          <w:sz w:val="20"/>
          <w:szCs w:val="20"/>
        </w:rPr>
      </w:pPr>
    </w:p>
    <w:p w14:paraId="3B537957" w14:textId="77777777" w:rsidR="0045051D" w:rsidRPr="00100148" w:rsidRDefault="0045051D" w:rsidP="0045051D">
      <w:pPr>
        <w:numPr>
          <w:ilvl w:val="0"/>
          <w:numId w:val="11"/>
        </w:numPr>
        <w:spacing w:line="256" w:lineRule="auto"/>
        <w:contextualSpacing/>
        <w:jc w:val="both"/>
        <w:rPr>
          <w:rFonts w:ascii="Arial" w:hAnsi="Arial" w:cs="Arial"/>
          <w:color w:val="000000" w:themeColor="text1"/>
          <w:sz w:val="20"/>
          <w:szCs w:val="20"/>
        </w:rPr>
      </w:pPr>
      <w:r w:rsidRPr="00100148">
        <w:rPr>
          <w:rFonts w:ascii="Arial" w:hAnsi="Arial" w:cs="Arial"/>
          <w:color w:val="000000" w:themeColor="text1"/>
          <w:sz w:val="20"/>
          <w:szCs w:val="20"/>
        </w:rPr>
        <w:t xml:space="preserve">Az érintett kérésére </w:t>
      </w:r>
      <w:r w:rsidRPr="00100148">
        <w:rPr>
          <w:rFonts w:ascii="Arial" w:hAnsi="Arial" w:cs="Arial"/>
          <w:b/>
          <w:color w:val="000000" w:themeColor="text1"/>
          <w:sz w:val="20"/>
          <w:szCs w:val="20"/>
        </w:rPr>
        <w:t>korlátozza</w:t>
      </w:r>
      <w:r w:rsidRPr="00100148">
        <w:rPr>
          <w:rFonts w:ascii="Arial" w:hAnsi="Arial" w:cs="Arial"/>
          <w:color w:val="000000" w:themeColor="text1"/>
          <w:sz w:val="20"/>
          <w:szCs w:val="20"/>
        </w:rPr>
        <w:t xml:space="preserve"> az adatkezelést, ha az érintett vitatja a személyes adatok pontosságát, vagy ha az adatkezelés jogellenes és az érintett ellenzi az adatok törlését, ha az 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5CA9C03D" w14:textId="77777777" w:rsidR="00C50B44" w:rsidRDefault="00C50B44" w:rsidP="0045051D">
      <w:pPr>
        <w:spacing w:line="256" w:lineRule="auto"/>
        <w:jc w:val="both"/>
        <w:rPr>
          <w:rFonts w:ascii="Arial" w:eastAsia="Calibri" w:hAnsi="Arial" w:cs="Arial"/>
          <w:b/>
          <w:color w:val="000000" w:themeColor="text1"/>
          <w:sz w:val="20"/>
          <w:szCs w:val="20"/>
          <w:u w:val="single"/>
        </w:rPr>
      </w:pPr>
    </w:p>
    <w:p w14:paraId="1780274B" w14:textId="6FE26E2E" w:rsidR="0045051D" w:rsidRPr="00100148" w:rsidRDefault="0045051D" w:rsidP="0045051D">
      <w:pPr>
        <w:spacing w:line="256" w:lineRule="auto"/>
        <w:jc w:val="both"/>
        <w:rPr>
          <w:rFonts w:ascii="Arial" w:eastAsia="Calibri" w:hAnsi="Arial" w:cs="Arial"/>
          <w:b/>
          <w:color w:val="000000" w:themeColor="text1"/>
          <w:sz w:val="20"/>
          <w:szCs w:val="20"/>
          <w:u w:val="single"/>
        </w:rPr>
      </w:pPr>
      <w:r w:rsidRPr="00100148">
        <w:rPr>
          <w:rFonts w:ascii="Arial" w:eastAsia="Calibri" w:hAnsi="Arial" w:cs="Arial"/>
          <w:b/>
          <w:color w:val="000000" w:themeColor="text1"/>
          <w:sz w:val="20"/>
          <w:szCs w:val="20"/>
          <w:u w:val="single"/>
        </w:rPr>
        <w:t>Az érintett</w:t>
      </w:r>
    </w:p>
    <w:p w14:paraId="2A7038CC" w14:textId="77777777" w:rsidR="0045051D" w:rsidRPr="00100148" w:rsidRDefault="0045051D" w:rsidP="0045051D">
      <w:pPr>
        <w:spacing w:line="256" w:lineRule="auto"/>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w:t>
      </w:r>
      <w:r w:rsidRPr="00100148">
        <w:rPr>
          <w:rFonts w:ascii="Arial" w:eastAsia="Calibri" w:hAnsi="Arial" w:cs="Arial"/>
          <w:color w:val="000000" w:themeColor="text1"/>
          <w:sz w:val="20"/>
          <w:szCs w:val="20"/>
        </w:rPr>
        <w:tab/>
        <w:t xml:space="preserve">jogosult arra, hogy a saját helyzetével kapcsolatos okokból </w:t>
      </w:r>
      <w:r w:rsidRPr="00100148">
        <w:rPr>
          <w:rFonts w:ascii="Arial" w:eastAsia="Calibri" w:hAnsi="Arial" w:cs="Arial"/>
          <w:b/>
          <w:color w:val="000000" w:themeColor="text1"/>
          <w:sz w:val="20"/>
          <w:szCs w:val="20"/>
        </w:rPr>
        <w:t>tiltakozzon</w:t>
      </w:r>
      <w:r w:rsidRPr="00100148">
        <w:rPr>
          <w:rFonts w:ascii="Arial" w:eastAsia="Calibri" w:hAnsi="Arial" w:cs="Arial"/>
          <w:color w:val="000000" w:themeColor="text1"/>
          <w:sz w:val="20"/>
          <w:szCs w:val="2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E3FA7B4" w14:textId="77777777" w:rsidR="0045051D" w:rsidRPr="00100148" w:rsidRDefault="0045051D" w:rsidP="0045051D">
      <w:pPr>
        <w:spacing w:line="256" w:lineRule="auto"/>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5B1163B4" w14:textId="4378D63E" w:rsidR="0045051D" w:rsidRDefault="0045051D" w:rsidP="0045051D">
      <w:pPr>
        <w:spacing w:line="256" w:lineRule="auto"/>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Adatkezelő a helyesbítésről, az adatkezelés korlátozásáról és a törlésről az érintettet értesíti</w:t>
      </w:r>
      <w:r w:rsidR="00C50B44" w:rsidRPr="00100148">
        <w:rPr>
          <w:rFonts w:ascii="Arial" w:eastAsia="Calibri" w:hAnsi="Arial" w:cs="Arial"/>
          <w:color w:val="000000" w:themeColor="text1"/>
          <w:sz w:val="20"/>
          <w:szCs w:val="20"/>
        </w:rPr>
        <w:t xml:space="preserve"> </w:t>
      </w:r>
      <w:r w:rsidRPr="00100148">
        <w:rPr>
          <w:rFonts w:ascii="Arial" w:eastAsia="Calibri" w:hAnsi="Arial" w:cs="Arial"/>
          <w:color w:val="000000" w:themeColor="text1"/>
          <w:sz w:val="20"/>
          <w:szCs w:val="20"/>
        </w:rPr>
        <w:t xml:space="preserve">kivéve, ha ez lehetetlennek bizonyul, vagy aránytalanul nagy erőfeszítést igényel. </w:t>
      </w:r>
    </w:p>
    <w:p w14:paraId="0DBFCF69" w14:textId="77777777" w:rsidR="00280E33" w:rsidRPr="00100148" w:rsidRDefault="00280E33" w:rsidP="0045051D">
      <w:pPr>
        <w:spacing w:line="256" w:lineRule="auto"/>
        <w:jc w:val="both"/>
        <w:rPr>
          <w:rFonts w:ascii="Arial" w:eastAsia="Calibri" w:hAnsi="Arial" w:cs="Arial"/>
          <w:color w:val="000000" w:themeColor="text1"/>
          <w:sz w:val="20"/>
          <w:szCs w:val="20"/>
        </w:rPr>
      </w:pPr>
    </w:p>
    <w:p w14:paraId="452ADCE3" w14:textId="77777777" w:rsidR="0045051D" w:rsidRPr="00100148" w:rsidRDefault="0045051D" w:rsidP="0045051D">
      <w:pPr>
        <w:spacing w:line="256" w:lineRule="auto"/>
        <w:jc w:val="both"/>
        <w:rPr>
          <w:rFonts w:ascii="Arial" w:eastAsia="Calibri" w:hAnsi="Arial" w:cs="Arial"/>
          <w:b/>
          <w:sz w:val="20"/>
          <w:szCs w:val="20"/>
          <w:u w:val="single"/>
        </w:rPr>
      </w:pPr>
      <w:r w:rsidRPr="00100148">
        <w:rPr>
          <w:rFonts w:ascii="Arial" w:eastAsia="Calibri" w:hAnsi="Arial" w:cs="Arial"/>
          <w:b/>
          <w:sz w:val="20"/>
          <w:szCs w:val="20"/>
          <w:u w:val="single"/>
        </w:rPr>
        <w:t>Jogorvoslati lehetőségek</w:t>
      </w:r>
    </w:p>
    <w:p w14:paraId="1868CAE8" w14:textId="77777777" w:rsidR="0045051D" w:rsidRPr="00100148" w:rsidRDefault="0045051D" w:rsidP="0045051D">
      <w:pPr>
        <w:spacing w:line="256" w:lineRule="auto"/>
        <w:jc w:val="both"/>
        <w:rPr>
          <w:rFonts w:ascii="Arial" w:eastAsia="Calibri" w:hAnsi="Arial" w:cs="Arial"/>
          <w:color w:val="000000" w:themeColor="text1"/>
          <w:sz w:val="20"/>
          <w:szCs w:val="20"/>
        </w:rPr>
      </w:pPr>
      <w:r w:rsidRPr="00100148">
        <w:rPr>
          <w:rFonts w:ascii="Arial" w:eastAsia="Calibri" w:hAnsi="Arial" w:cs="Arial"/>
          <w:color w:val="000000" w:themeColor="text1"/>
          <w:sz w:val="20"/>
          <w:szCs w:val="20"/>
        </w:rPr>
        <w:t>Amennyiben az adatkezeléssel kapcsolatban panaszt kíván tenni, célszerű azt elsőként az adatvédelmi tisztviselő fent megadott elérhetőségére megküldeni, melyet – annak beérkezését követően - haladéktalanul, de legkésőbb 1 hónapon belül megvizsgál és a panaszost a vizsgálat eredményéről írásban tájékoztatja.</w:t>
      </w:r>
    </w:p>
    <w:p w14:paraId="073CE2FA" w14:textId="77777777" w:rsidR="0045051D" w:rsidRPr="00100148" w:rsidRDefault="0045051D" w:rsidP="0045051D">
      <w:pPr>
        <w:numPr>
          <w:ilvl w:val="0"/>
          <w:numId w:val="12"/>
        </w:numPr>
        <w:spacing w:line="256" w:lineRule="auto"/>
        <w:contextualSpacing/>
        <w:jc w:val="both"/>
        <w:rPr>
          <w:rFonts w:ascii="Arial" w:hAnsi="Arial" w:cs="Arial"/>
          <w:b/>
          <w:sz w:val="20"/>
          <w:szCs w:val="20"/>
        </w:rPr>
      </w:pPr>
      <w:r w:rsidRPr="00100148">
        <w:rPr>
          <w:rFonts w:ascii="Arial" w:hAnsi="Arial" w:cs="Arial"/>
          <w:b/>
          <w:sz w:val="20"/>
          <w:szCs w:val="20"/>
        </w:rPr>
        <w:t>Panasz</w:t>
      </w:r>
    </w:p>
    <w:p w14:paraId="45DC493E" w14:textId="77777777" w:rsidR="0045051D" w:rsidRPr="00100148" w:rsidRDefault="0045051D" w:rsidP="0045051D">
      <w:pPr>
        <w:spacing w:line="256" w:lineRule="auto"/>
        <w:jc w:val="both"/>
        <w:rPr>
          <w:rFonts w:ascii="Arial" w:eastAsia="Calibri" w:hAnsi="Arial" w:cs="Arial"/>
          <w:sz w:val="20"/>
          <w:szCs w:val="20"/>
        </w:rPr>
      </w:pPr>
      <w:r w:rsidRPr="00100148">
        <w:rPr>
          <w:rFonts w:ascii="Arial" w:eastAsia="Calibri" w:hAnsi="Arial" w:cs="Arial"/>
          <w:sz w:val="20"/>
          <w:szCs w:val="20"/>
        </w:rPr>
        <w:t xml:space="preserve">Az érintett a Nemzeti Adatvédelmi és Információszabadság Hatósághoz panaszt nyújthat be, ha véleménye szerint a rá vonatkozó személyes adatok kezelésével kapcsolatban jogsérelem következett be.  </w:t>
      </w:r>
    </w:p>
    <w:p w14:paraId="2EF2A0BF" w14:textId="77777777" w:rsidR="0045051D" w:rsidRPr="00100148" w:rsidRDefault="0045051D" w:rsidP="0045051D">
      <w:pPr>
        <w:spacing w:line="256" w:lineRule="auto"/>
        <w:jc w:val="both"/>
        <w:rPr>
          <w:rFonts w:ascii="Arial" w:eastAsia="Calibri" w:hAnsi="Arial" w:cs="Arial"/>
          <w:sz w:val="20"/>
          <w:szCs w:val="20"/>
        </w:rPr>
      </w:pPr>
      <w:r w:rsidRPr="00100148">
        <w:rPr>
          <w:rFonts w:ascii="Arial" w:eastAsia="Calibri" w:hAnsi="Arial" w:cs="Arial"/>
          <w:sz w:val="20"/>
          <w:szCs w:val="20"/>
          <w:u w:val="single"/>
        </w:rPr>
        <w:t>Panasz benyújtásának helye</w:t>
      </w:r>
      <w:r w:rsidRPr="00100148">
        <w:rPr>
          <w:rFonts w:ascii="Arial" w:eastAsia="Calibri" w:hAnsi="Arial" w:cs="Arial"/>
          <w:sz w:val="20"/>
          <w:szCs w:val="20"/>
        </w:rPr>
        <w:t xml:space="preserve">: </w:t>
      </w:r>
    </w:p>
    <w:p w14:paraId="2D0D9555" w14:textId="77777777" w:rsidR="0045051D" w:rsidRPr="00100148" w:rsidRDefault="0045051D" w:rsidP="0045051D">
      <w:pPr>
        <w:spacing w:line="256" w:lineRule="auto"/>
        <w:jc w:val="both"/>
        <w:rPr>
          <w:rFonts w:ascii="Arial" w:eastAsia="Calibri" w:hAnsi="Arial" w:cs="Arial"/>
          <w:sz w:val="20"/>
          <w:szCs w:val="20"/>
        </w:rPr>
      </w:pPr>
      <w:r w:rsidRPr="00100148">
        <w:rPr>
          <w:rFonts w:ascii="Arial" w:eastAsia="Calibri" w:hAnsi="Arial" w:cs="Arial"/>
          <w:sz w:val="20"/>
          <w:szCs w:val="20"/>
        </w:rPr>
        <w:t>Nemzeti Adatvédelmi és Információszabadság Hatóság</w:t>
      </w:r>
    </w:p>
    <w:p w14:paraId="4D9A2B19" w14:textId="5BE416C0" w:rsidR="0045051D" w:rsidRDefault="0045051D" w:rsidP="0026076C">
      <w:pPr>
        <w:spacing w:line="256" w:lineRule="auto"/>
        <w:jc w:val="both"/>
        <w:rPr>
          <w:rFonts w:ascii="Arial" w:eastAsia="Calibri" w:hAnsi="Arial" w:cs="Arial"/>
          <w:color w:val="0563C1" w:themeColor="hyperlink"/>
          <w:sz w:val="20"/>
          <w:szCs w:val="20"/>
          <w:u w:val="single"/>
        </w:rPr>
      </w:pPr>
      <w:r w:rsidRPr="00100148">
        <w:rPr>
          <w:rFonts w:ascii="Arial" w:eastAsia="Calibri" w:hAnsi="Arial" w:cs="Arial"/>
          <w:sz w:val="20"/>
          <w:szCs w:val="20"/>
        </w:rPr>
        <w:t>1</w:t>
      </w:r>
      <w:r w:rsidR="00A2363D">
        <w:rPr>
          <w:rFonts w:ascii="Arial" w:eastAsia="Calibri" w:hAnsi="Arial" w:cs="Arial"/>
          <w:sz w:val="20"/>
          <w:szCs w:val="20"/>
        </w:rPr>
        <w:t xml:space="preserve">055 Budapest Falk Miksa utca 9-11. </w:t>
      </w:r>
      <w:r w:rsidR="0026076C">
        <w:rPr>
          <w:rFonts w:ascii="Arial" w:eastAsia="Calibri" w:hAnsi="Arial" w:cs="Arial"/>
          <w:sz w:val="20"/>
          <w:szCs w:val="20"/>
        </w:rPr>
        <w:t xml:space="preserve">    </w:t>
      </w:r>
      <w:r w:rsidRPr="00100148">
        <w:rPr>
          <w:rFonts w:ascii="Arial" w:eastAsia="Calibri" w:hAnsi="Arial" w:cs="Arial"/>
          <w:sz w:val="20"/>
          <w:szCs w:val="20"/>
        </w:rPr>
        <w:t xml:space="preserve">Fax: +361 391-1410     e-mail: </w:t>
      </w:r>
      <w:hyperlink r:id="rId13" w:history="1">
        <w:r w:rsidRPr="00100148">
          <w:rPr>
            <w:rFonts w:ascii="Arial" w:eastAsia="Calibri" w:hAnsi="Arial" w:cs="Arial"/>
            <w:color w:val="0563C1" w:themeColor="hyperlink"/>
            <w:sz w:val="20"/>
            <w:szCs w:val="20"/>
            <w:u w:val="single"/>
          </w:rPr>
          <w:t>ugyfelszolgalat@naih.hu</w:t>
        </w:r>
      </w:hyperlink>
    </w:p>
    <w:p w14:paraId="5849BDA8" w14:textId="77777777" w:rsidR="00A2363D" w:rsidRPr="0026076C" w:rsidRDefault="00A2363D" w:rsidP="0026076C">
      <w:pPr>
        <w:spacing w:line="256" w:lineRule="auto"/>
        <w:jc w:val="both"/>
        <w:rPr>
          <w:rFonts w:ascii="Arial" w:eastAsia="Calibri" w:hAnsi="Arial" w:cs="Arial"/>
          <w:sz w:val="20"/>
          <w:szCs w:val="20"/>
        </w:rPr>
      </w:pPr>
    </w:p>
    <w:p w14:paraId="2E743F44" w14:textId="77777777" w:rsidR="0045051D" w:rsidRPr="00100148" w:rsidRDefault="0045051D" w:rsidP="0045051D">
      <w:pPr>
        <w:numPr>
          <w:ilvl w:val="0"/>
          <w:numId w:val="12"/>
        </w:numPr>
        <w:spacing w:line="256" w:lineRule="auto"/>
        <w:contextualSpacing/>
        <w:jc w:val="both"/>
        <w:rPr>
          <w:rFonts w:ascii="Arial" w:hAnsi="Arial" w:cs="Arial"/>
          <w:b/>
          <w:sz w:val="20"/>
          <w:szCs w:val="20"/>
        </w:rPr>
      </w:pPr>
      <w:r w:rsidRPr="00100148">
        <w:rPr>
          <w:rFonts w:ascii="Arial" w:hAnsi="Arial" w:cs="Arial"/>
          <w:b/>
          <w:sz w:val="20"/>
          <w:szCs w:val="20"/>
        </w:rPr>
        <w:t>Bírósági jogorvoslathoz való jog</w:t>
      </w:r>
    </w:p>
    <w:p w14:paraId="3CABDDBC" w14:textId="77777777" w:rsidR="0045051D" w:rsidRPr="00100148" w:rsidRDefault="0045051D" w:rsidP="0045051D">
      <w:pPr>
        <w:spacing w:line="256" w:lineRule="auto"/>
        <w:jc w:val="both"/>
        <w:rPr>
          <w:rFonts w:ascii="Arial" w:eastAsia="Calibri" w:hAnsi="Arial" w:cs="Arial"/>
          <w:sz w:val="20"/>
          <w:szCs w:val="20"/>
        </w:rPr>
      </w:pPr>
      <w:r w:rsidRPr="00100148">
        <w:rPr>
          <w:rFonts w:ascii="Arial" w:eastAsia="Calibri" w:hAnsi="Arial" w:cs="Arial"/>
          <w:sz w:val="20"/>
          <w:szCs w:val="20"/>
        </w:rPr>
        <w:t xml:space="preserve">Az érintett bírósági jogorvoslatra jogosult, ha véleménye szerint az adatkezelő a rá vonatkozó személyes adatokat nem a Rendelet szabályainak megfelelően kezelte, és ebből kifolyólag az érintett jogai sérültek. </w:t>
      </w:r>
    </w:p>
    <w:p w14:paraId="28663A75" w14:textId="1FFDC42E" w:rsidR="0045051D" w:rsidRDefault="0045051D" w:rsidP="0045051D">
      <w:pPr>
        <w:spacing w:line="256" w:lineRule="auto"/>
        <w:jc w:val="both"/>
        <w:rPr>
          <w:rFonts w:ascii="Arial" w:eastAsia="Calibri" w:hAnsi="Arial" w:cs="Arial"/>
          <w:sz w:val="20"/>
          <w:szCs w:val="20"/>
        </w:rPr>
      </w:pPr>
      <w:r w:rsidRPr="00100148">
        <w:rPr>
          <w:rFonts w:ascii="Arial" w:eastAsia="Calibri" w:hAnsi="Arial" w:cs="Arial"/>
          <w:sz w:val="20"/>
          <w:szCs w:val="20"/>
        </w:rPr>
        <w:t xml:space="preserve">A pert az érintett lakóhelye vagy tartózkodási helye szerinti törvényszék előtt lehet megindítani. </w:t>
      </w:r>
    </w:p>
    <w:p w14:paraId="655BCCA2" w14:textId="77777777" w:rsidR="00A2363D" w:rsidRPr="00100148" w:rsidRDefault="00A2363D" w:rsidP="0045051D">
      <w:pPr>
        <w:spacing w:line="256" w:lineRule="auto"/>
        <w:jc w:val="both"/>
        <w:rPr>
          <w:rFonts w:ascii="Arial" w:eastAsia="Calibri" w:hAnsi="Arial" w:cs="Arial"/>
          <w:sz w:val="20"/>
          <w:szCs w:val="20"/>
        </w:rPr>
      </w:pPr>
    </w:p>
    <w:p w14:paraId="74DD6714" w14:textId="77777777" w:rsidR="0045051D" w:rsidRPr="00100148" w:rsidRDefault="0045051D" w:rsidP="0045051D">
      <w:pPr>
        <w:numPr>
          <w:ilvl w:val="0"/>
          <w:numId w:val="12"/>
        </w:numPr>
        <w:spacing w:line="256" w:lineRule="auto"/>
        <w:contextualSpacing/>
        <w:jc w:val="both"/>
        <w:rPr>
          <w:rFonts w:ascii="Arial" w:hAnsi="Arial" w:cs="Arial"/>
          <w:b/>
          <w:sz w:val="20"/>
          <w:szCs w:val="20"/>
        </w:rPr>
      </w:pPr>
      <w:r w:rsidRPr="00100148">
        <w:rPr>
          <w:rFonts w:ascii="Arial" w:hAnsi="Arial" w:cs="Arial"/>
          <w:b/>
          <w:sz w:val="20"/>
          <w:szCs w:val="20"/>
        </w:rPr>
        <w:t>Kártérítéshez való jog, sérelemdíj</w:t>
      </w:r>
    </w:p>
    <w:p w14:paraId="0A7DCF66" w14:textId="7D38B0F9" w:rsidR="00C50B44" w:rsidRPr="0026076C" w:rsidRDefault="0045051D" w:rsidP="0026076C">
      <w:pPr>
        <w:spacing w:line="256" w:lineRule="auto"/>
        <w:jc w:val="both"/>
        <w:rPr>
          <w:rFonts w:ascii="Arial" w:eastAsia="Calibri" w:hAnsi="Arial" w:cs="Arial"/>
          <w:sz w:val="20"/>
          <w:szCs w:val="20"/>
        </w:rPr>
      </w:pPr>
      <w:r w:rsidRPr="00100148">
        <w:rPr>
          <w:rFonts w:ascii="Arial" w:eastAsia="Calibri" w:hAnsi="Arial" w:cs="Arial"/>
          <w:sz w:val="20"/>
          <w:szCs w:val="20"/>
        </w:rPr>
        <w:t>Ha az adatkezelő az adatkezelésre vonatkozó jogszabályok megsértésével kárt okoz, köteles azt megtéríteni. Amennyiben a szabályoknak nem megfelelő adatkezeléssel az érintett személyiségi joga is sérül, sérelemdíjra jogosult.</w:t>
      </w:r>
    </w:p>
    <w:p w14:paraId="0E1DC9E9" w14:textId="77777777" w:rsidR="00A2363D" w:rsidRDefault="00A2363D" w:rsidP="0045051D">
      <w:pPr>
        <w:spacing w:line="254" w:lineRule="auto"/>
        <w:jc w:val="both"/>
        <w:rPr>
          <w:rFonts w:ascii="Arial" w:eastAsia="Calibri" w:hAnsi="Arial" w:cs="Arial"/>
          <w:b/>
          <w:sz w:val="20"/>
          <w:szCs w:val="20"/>
        </w:rPr>
      </w:pPr>
    </w:p>
    <w:p w14:paraId="5D92A765" w14:textId="0DC65E56" w:rsidR="0045051D" w:rsidRPr="00100148" w:rsidRDefault="0045051D" w:rsidP="0045051D">
      <w:pPr>
        <w:spacing w:line="254" w:lineRule="auto"/>
        <w:jc w:val="both"/>
        <w:rPr>
          <w:rFonts w:ascii="Arial" w:eastAsia="Calibri" w:hAnsi="Arial" w:cs="Arial"/>
          <w:b/>
          <w:sz w:val="20"/>
          <w:szCs w:val="20"/>
        </w:rPr>
      </w:pPr>
      <w:r w:rsidRPr="00100148">
        <w:rPr>
          <w:rFonts w:ascii="Arial" w:eastAsia="Calibri" w:hAnsi="Arial" w:cs="Arial"/>
          <w:b/>
          <w:sz w:val="20"/>
          <w:szCs w:val="20"/>
        </w:rPr>
        <w:t xml:space="preserve">Amennyiben további tájékoztatásra van szüksége, kérjük írjon az </w:t>
      </w:r>
      <w:hyperlink r:id="rId14" w:history="1">
        <w:r w:rsidRPr="00100148">
          <w:rPr>
            <w:rFonts w:ascii="Arial" w:eastAsia="Calibri" w:hAnsi="Arial" w:cs="Arial"/>
            <w:color w:val="0563C1" w:themeColor="hyperlink"/>
            <w:sz w:val="20"/>
            <w:szCs w:val="20"/>
            <w:u w:val="single"/>
          </w:rPr>
          <w:t>adatvedelmitisztviselo@budapest.hu</w:t>
        </w:r>
      </w:hyperlink>
      <w:r w:rsidRPr="00100148">
        <w:rPr>
          <w:rFonts w:ascii="Arial" w:eastAsia="Calibri" w:hAnsi="Arial" w:cs="Arial"/>
          <w:b/>
          <w:sz w:val="20"/>
          <w:szCs w:val="20"/>
        </w:rPr>
        <w:t xml:space="preserve">  e-mail címre.</w:t>
      </w:r>
    </w:p>
    <w:p w14:paraId="33E94FA9" w14:textId="77777777" w:rsidR="00FC4411" w:rsidRPr="00100148" w:rsidRDefault="00FC4411" w:rsidP="00FC4411">
      <w:pPr>
        <w:jc w:val="both"/>
        <w:rPr>
          <w:rFonts w:ascii="Arial" w:hAnsi="Arial" w:cs="Arial"/>
          <w:sz w:val="20"/>
          <w:szCs w:val="20"/>
        </w:rPr>
      </w:pPr>
    </w:p>
    <w:p w14:paraId="15BF687D" w14:textId="6F449323" w:rsidR="00A25639" w:rsidRDefault="007118FF" w:rsidP="0026076C">
      <w:pPr>
        <w:jc w:val="both"/>
        <w:rPr>
          <w:rFonts w:ascii="Arial" w:hAnsi="Arial" w:cs="Arial"/>
          <w:sz w:val="20"/>
          <w:szCs w:val="20"/>
        </w:rPr>
      </w:pPr>
      <w:r w:rsidRPr="0026076C">
        <w:rPr>
          <w:rFonts w:ascii="Arial" w:hAnsi="Arial" w:cs="Arial"/>
          <w:b/>
          <w:sz w:val="20"/>
          <w:szCs w:val="20"/>
        </w:rPr>
        <w:t>Hatályos</w:t>
      </w:r>
      <w:r w:rsidRPr="00100148">
        <w:rPr>
          <w:rFonts w:ascii="Arial" w:hAnsi="Arial" w:cs="Arial"/>
          <w:sz w:val="20"/>
          <w:szCs w:val="20"/>
        </w:rPr>
        <w:t xml:space="preserve"> 2018. május 25-től</w:t>
      </w:r>
    </w:p>
    <w:p w14:paraId="34CD9BE1" w14:textId="55932315" w:rsidR="00A2363D" w:rsidRPr="00100148" w:rsidRDefault="00A2363D" w:rsidP="0026076C">
      <w:pPr>
        <w:jc w:val="both"/>
        <w:rPr>
          <w:rFonts w:ascii="Arial" w:hAnsi="Arial" w:cs="Arial"/>
          <w:sz w:val="20"/>
          <w:szCs w:val="20"/>
        </w:rPr>
      </w:pPr>
      <w:r w:rsidRPr="00A2363D">
        <w:rPr>
          <w:rFonts w:ascii="Arial" w:hAnsi="Arial" w:cs="Arial"/>
          <w:b/>
          <w:bCs/>
          <w:sz w:val="20"/>
          <w:szCs w:val="20"/>
        </w:rPr>
        <w:t>Frissítve:</w:t>
      </w:r>
      <w:r>
        <w:rPr>
          <w:rFonts w:ascii="Arial" w:hAnsi="Arial" w:cs="Arial"/>
          <w:sz w:val="20"/>
          <w:szCs w:val="20"/>
        </w:rPr>
        <w:t xml:space="preserve"> 2021. 02. 08.</w:t>
      </w:r>
    </w:p>
    <w:sectPr w:rsidR="00A2363D" w:rsidRPr="00100148" w:rsidSect="00100148">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2C0E" w14:textId="77777777" w:rsidR="002C5A95" w:rsidRDefault="002C5A95">
      <w:pPr>
        <w:spacing w:after="0" w:line="240" w:lineRule="auto"/>
      </w:pPr>
      <w:r>
        <w:separator/>
      </w:r>
    </w:p>
  </w:endnote>
  <w:endnote w:type="continuationSeparator" w:id="0">
    <w:p w14:paraId="1E784D91" w14:textId="77777777" w:rsidR="002C5A95" w:rsidRDefault="002C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5838"/>
      <w:docPartObj>
        <w:docPartGallery w:val="Page Numbers (Bottom of Page)"/>
        <w:docPartUnique/>
      </w:docPartObj>
    </w:sdtPr>
    <w:sdtEndPr/>
    <w:sdtContent>
      <w:p w14:paraId="2C7E159A" w14:textId="798FA197" w:rsidR="00A2363D" w:rsidRDefault="00A2363D">
        <w:pPr>
          <w:pStyle w:val="llb"/>
          <w:jc w:val="center"/>
        </w:pPr>
        <w:r>
          <w:fldChar w:fldCharType="begin"/>
        </w:r>
        <w:r>
          <w:instrText>PAGE   \* MERGEFORMAT</w:instrText>
        </w:r>
        <w:r>
          <w:fldChar w:fldCharType="separate"/>
        </w:r>
        <w:r>
          <w:t>2</w:t>
        </w:r>
        <w:r>
          <w:fldChar w:fldCharType="end"/>
        </w:r>
      </w:p>
    </w:sdtContent>
  </w:sdt>
  <w:p w14:paraId="28F95790" w14:textId="77777777" w:rsidR="00477486" w:rsidRDefault="004774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EC43" w14:textId="77777777" w:rsidR="002C5A95" w:rsidRDefault="002C5A95">
      <w:pPr>
        <w:spacing w:after="0" w:line="240" w:lineRule="auto"/>
      </w:pPr>
      <w:r>
        <w:separator/>
      </w:r>
    </w:p>
  </w:footnote>
  <w:footnote w:type="continuationSeparator" w:id="0">
    <w:p w14:paraId="050DEB14" w14:textId="77777777" w:rsidR="002C5A95" w:rsidRDefault="002C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790"/>
    <w:multiLevelType w:val="hybridMultilevel"/>
    <w:tmpl w:val="F970E4CE"/>
    <w:lvl w:ilvl="0" w:tplc="D5360B6E">
      <w:numFmt w:val="bullet"/>
      <w:lvlText w:val=""/>
      <w:lvlJc w:val="left"/>
      <w:pPr>
        <w:ind w:left="1211" w:hanging="360"/>
      </w:pPr>
      <w:rPr>
        <w:rFonts w:ascii="Symbol" w:eastAsiaTheme="minorHAnsi" w:hAnsi="Symbol" w:cs="Aria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15:restartNumberingAfterBreak="0">
    <w:nsid w:val="07503BF4"/>
    <w:multiLevelType w:val="hybridMultilevel"/>
    <w:tmpl w:val="6A20DEB8"/>
    <w:lvl w:ilvl="0" w:tplc="E5EC262E">
      <w:start w:val="1"/>
      <w:numFmt w:val="decimal"/>
      <w:lvlText w:val="%1."/>
      <w:lvlJc w:val="left"/>
      <w:pPr>
        <w:ind w:left="720" w:hanging="360"/>
      </w:pPr>
      <w:rPr>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D200897"/>
    <w:multiLevelType w:val="hybridMultilevel"/>
    <w:tmpl w:val="E2509F5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15:restartNumberingAfterBreak="0">
    <w:nsid w:val="1F441AB4"/>
    <w:multiLevelType w:val="hybridMultilevel"/>
    <w:tmpl w:val="64F47F6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1F8F63F5"/>
    <w:multiLevelType w:val="hybridMultilevel"/>
    <w:tmpl w:val="EC7AB3CA"/>
    <w:lvl w:ilvl="0" w:tplc="A8E6EC04">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44766D"/>
    <w:multiLevelType w:val="hybridMultilevel"/>
    <w:tmpl w:val="FDCC43E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15:restartNumberingAfterBreak="0">
    <w:nsid w:val="431B290B"/>
    <w:multiLevelType w:val="hybridMultilevel"/>
    <w:tmpl w:val="E3CEFA3E"/>
    <w:lvl w:ilvl="0" w:tplc="749CEBFC">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9" w15:restartNumberingAfterBreak="0">
    <w:nsid w:val="5C447103"/>
    <w:multiLevelType w:val="hybridMultilevel"/>
    <w:tmpl w:val="7646EA1E"/>
    <w:lvl w:ilvl="0" w:tplc="E74AB13A">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CC575CD"/>
    <w:multiLevelType w:val="hybridMultilevel"/>
    <w:tmpl w:val="7F322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9"/>
  </w:num>
  <w:num w:numId="6">
    <w:abstractNumId w:val="5"/>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11"/>
    <w:rsid w:val="00014358"/>
    <w:rsid w:val="00021C29"/>
    <w:rsid w:val="00064327"/>
    <w:rsid w:val="00064856"/>
    <w:rsid w:val="00094BF5"/>
    <w:rsid w:val="00097BFC"/>
    <w:rsid w:val="000B3ADA"/>
    <w:rsid w:val="000D48CE"/>
    <w:rsid w:val="000E5863"/>
    <w:rsid w:val="000E5AD8"/>
    <w:rsid w:val="000E688D"/>
    <w:rsid w:val="00100148"/>
    <w:rsid w:val="0011033A"/>
    <w:rsid w:val="00121D35"/>
    <w:rsid w:val="00125E1A"/>
    <w:rsid w:val="00126358"/>
    <w:rsid w:val="001555F7"/>
    <w:rsid w:val="001B4E3E"/>
    <w:rsid w:val="001E1E08"/>
    <w:rsid w:val="0024623B"/>
    <w:rsid w:val="00255D30"/>
    <w:rsid w:val="00260136"/>
    <w:rsid w:val="0026076C"/>
    <w:rsid w:val="00280E33"/>
    <w:rsid w:val="00290BF9"/>
    <w:rsid w:val="00291DAA"/>
    <w:rsid w:val="002A31E2"/>
    <w:rsid w:val="002A7EEB"/>
    <w:rsid w:val="002C5A95"/>
    <w:rsid w:val="002D179D"/>
    <w:rsid w:val="002F0A16"/>
    <w:rsid w:val="00330215"/>
    <w:rsid w:val="00334886"/>
    <w:rsid w:val="00361DC5"/>
    <w:rsid w:val="00376CA9"/>
    <w:rsid w:val="003C14D7"/>
    <w:rsid w:val="003C2C30"/>
    <w:rsid w:val="00404974"/>
    <w:rsid w:val="00425796"/>
    <w:rsid w:val="00433BB4"/>
    <w:rsid w:val="00441673"/>
    <w:rsid w:val="00447640"/>
    <w:rsid w:val="0045051D"/>
    <w:rsid w:val="00451C45"/>
    <w:rsid w:val="00477486"/>
    <w:rsid w:val="004811BE"/>
    <w:rsid w:val="004A66A0"/>
    <w:rsid w:val="004C2214"/>
    <w:rsid w:val="004C37B5"/>
    <w:rsid w:val="004C40F5"/>
    <w:rsid w:val="004C5E2E"/>
    <w:rsid w:val="004C7BA6"/>
    <w:rsid w:val="004F01B2"/>
    <w:rsid w:val="005015AD"/>
    <w:rsid w:val="005074F7"/>
    <w:rsid w:val="00557E72"/>
    <w:rsid w:val="00573750"/>
    <w:rsid w:val="00576FAE"/>
    <w:rsid w:val="0058428E"/>
    <w:rsid w:val="005C261C"/>
    <w:rsid w:val="005D5C88"/>
    <w:rsid w:val="006750C6"/>
    <w:rsid w:val="006A5133"/>
    <w:rsid w:val="006B6C07"/>
    <w:rsid w:val="006D55E7"/>
    <w:rsid w:val="006E126E"/>
    <w:rsid w:val="006E1BF8"/>
    <w:rsid w:val="0071179B"/>
    <w:rsid w:val="007118FF"/>
    <w:rsid w:val="007434DE"/>
    <w:rsid w:val="00754577"/>
    <w:rsid w:val="00770E69"/>
    <w:rsid w:val="0077456A"/>
    <w:rsid w:val="00777C80"/>
    <w:rsid w:val="007955B8"/>
    <w:rsid w:val="008021D6"/>
    <w:rsid w:val="0080531C"/>
    <w:rsid w:val="00816F24"/>
    <w:rsid w:val="0084428A"/>
    <w:rsid w:val="00882E33"/>
    <w:rsid w:val="008906EB"/>
    <w:rsid w:val="00893112"/>
    <w:rsid w:val="00896FBA"/>
    <w:rsid w:val="008C7311"/>
    <w:rsid w:val="008E7FC5"/>
    <w:rsid w:val="00903110"/>
    <w:rsid w:val="00972470"/>
    <w:rsid w:val="00972B91"/>
    <w:rsid w:val="00A06186"/>
    <w:rsid w:val="00A160D9"/>
    <w:rsid w:val="00A2363D"/>
    <w:rsid w:val="00A25639"/>
    <w:rsid w:val="00A32F95"/>
    <w:rsid w:val="00A501B6"/>
    <w:rsid w:val="00A57F00"/>
    <w:rsid w:val="00A618D3"/>
    <w:rsid w:val="00A74A6A"/>
    <w:rsid w:val="00A96461"/>
    <w:rsid w:val="00AC4C93"/>
    <w:rsid w:val="00AD3BF0"/>
    <w:rsid w:val="00AD4D1F"/>
    <w:rsid w:val="00AE0729"/>
    <w:rsid w:val="00B02A7D"/>
    <w:rsid w:val="00B03455"/>
    <w:rsid w:val="00B066C6"/>
    <w:rsid w:val="00B13ED2"/>
    <w:rsid w:val="00B205D4"/>
    <w:rsid w:val="00B232C5"/>
    <w:rsid w:val="00B36556"/>
    <w:rsid w:val="00B37E32"/>
    <w:rsid w:val="00BC33E3"/>
    <w:rsid w:val="00BC39E0"/>
    <w:rsid w:val="00BD1BF1"/>
    <w:rsid w:val="00BD43A6"/>
    <w:rsid w:val="00BD5D9B"/>
    <w:rsid w:val="00BF7F3A"/>
    <w:rsid w:val="00C052F2"/>
    <w:rsid w:val="00C50B44"/>
    <w:rsid w:val="00C53A08"/>
    <w:rsid w:val="00C92ED1"/>
    <w:rsid w:val="00CA7C4A"/>
    <w:rsid w:val="00CD2E48"/>
    <w:rsid w:val="00CD6979"/>
    <w:rsid w:val="00CE1F42"/>
    <w:rsid w:val="00CF050F"/>
    <w:rsid w:val="00D0133A"/>
    <w:rsid w:val="00D13331"/>
    <w:rsid w:val="00D15A5B"/>
    <w:rsid w:val="00D30039"/>
    <w:rsid w:val="00D31056"/>
    <w:rsid w:val="00D670FC"/>
    <w:rsid w:val="00D72D9B"/>
    <w:rsid w:val="00D85573"/>
    <w:rsid w:val="00D97F97"/>
    <w:rsid w:val="00DA71F3"/>
    <w:rsid w:val="00DB6F85"/>
    <w:rsid w:val="00DD5137"/>
    <w:rsid w:val="00DE2E54"/>
    <w:rsid w:val="00DF7D93"/>
    <w:rsid w:val="00E035FA"/>
    <w:rsid w:val="00E124B0"/>
    <w:rsid w:val="00E169C4"/>
    <w:rsid w:val="00E7663E"/>
    <w:rsid w:val="00E771A7"/>
    <w:rsid w:val="00E83EA6"/>
    <w:rsid w:val="00E84FB2"/>
    <w:rsid w:val="00E90725"/>
    <w:rsid w:val="00F00393"/>
    <w:rsid w:val="00F506CD"/>
    <w:rsid w:val="00F54175"/>
    <w:rsid w:val="00F67F6A"/>
    <w:rsid w:val="00FB1C31"/>
    <w:rsid w:val="00FC4411"/>
    <w:rsid w:val="00FD7C1D"/>
    <w:rsid w:val="00FE49EB"/>
    <w:rsid w:val="00FE7655"/>
    <w:rsid w:val="00FF0039"/>
    <w:rsid w:val="00FF67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EE32E"/>
  <w15:chartTrackingRefBased/>
  <w15:docId w15:val="{826604B9-AE9A-4696-A1A1-109D880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71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C4411"/>
    <w:pPr>
      <w:ind w:left="720"/>
      <w:contextualSpacing/>
    </w:pPr>
  </w:style>
  <w:style w:type="paragraph" w:styleId="lfej">
    <w:name w:val="header"/>
    <w:basedOn w:val="Norml"/>
    <w:link w:val="lfejChar"/>
    <w:uiPriority w:val="99"/>
    <w:unhideWhenUsed/>
    <w:rsid w:val="00FC4411"/>
    <w:pPr>
      <w:tabs>
        <w:tab w:val="center" w:pos="4536"/>
        <w:tab w:val="right" w:pos="9072"/>
      </w:tabs>
      <w:spacing w:after="0" w:line="240" w:lineRule="auto"/>
    </w:pPr>
  </w:style>
  <w:style w:type="character" w:customStyle="1" w:styleId="lfejChar">
    <w:name w:val="Élőfej Char"/>
    <w:basedOn w:val="Bekezdsalapbettpusa"/>
    <w:link w:val="lfej"/>
    <w:uiPriority w:val="99"/>
    <w:rsid w:val="00FC4411"/>
  </w:style>
  <w:style w:type="character" w:styleId="Hiperhivatkozs">
    <w:name w:val="Hyperlink"/>
    <w:basedOn w:val="Bekezdsalapbettpusa"/>
    <w:uiPriority w:val="99"/>
    <w:unhideWhenUsed/>
    <w:rsid w:val="00FC4411"/>
    <w:rPr>
      <w:color w:val="0563C1" w:themeColor="hyperlink"/>
      <w:u w:val="single"/>
    </w:rPr>
  </w:style>
  <w:style w:type="table" w:styleId="Rcsostblzat">
    <w:name w:val="Table Grid"/>
    <w:basedOn w:val="Normltblzat"/>
    <w:uiPriority w:val="39"/>
    <w:rsid w:val="00FC441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FC441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ListaszerbekezdsChar">
    <w:name w:val="Listaszerű bekezdés Char"/>
    <w:basedOn w:val="Bekezdsalapbettpusa"/>
    <w:link w:val="Listaszerbekezds"/>
    <w:uiPriority w:val="34"/>
    <w:locked/>
    <w:rsid w:val="00FC4411"/>
  </w:style>
  <w:style w:type="character" w:styleId="Jegyzethivatkozs">
    <w:name w:val="annotation reference"/>
    <w:basedOn w:val="Bekezdsalapbettpusa"/>
    <w:uiPriority w:val="99"/>
    <w:semiHidden/>
    <w:unhideWhenUsed/>
    <w:rsid w:val="00FC4411"/>
    <w:rPr>
      <w:sz w:val="16"/>
      <w:szCs w:val="16"/>
    </w:rPr>
  </w:style>
  <w:style w:type="paragraph" w:styleId="Jegyzetszveg">
    <w:name w:val="annotation text"/>
    <w:basedOn w:val="Norml"/>
    <w:link w:val="JegyzetszvegChar"/>
    <w:uiPriority w:val="99"/>
    <w:semiHidden/>
    <w:unhideWhenUsed/>
    <w:rsid w:val="00FC4411"/>
    <w:pPr>
      <w:spacing w:line="240" w:lineRule="auto"/>
    </w:pPr>
    <w:rPr>
      <w:sz w:val="20"/>
      <w:szCs w:val="20"/>
    </w:rPr>
  </w:style>
  <w:style w:type="character" w:customStyle="1" w:styleId="JegyzetszvegChar">
    <w:name w:val="Jegyzetszöveg Char"/>
    <w:basedOn w:val="Bekezdsalapbettpusa"/>
    <w:link w:val="Jegyzetszveg"/>
    <w:uiPriority w:val="99"/>
    <w:semiHidden/>
    <w:rsid w:val="00FC4411"/>
    <w:rPr>
      <w:sz w:val="20"/>
      <w:szCs w:val="20"/>
    </w:rPr>
  </w:style>
  <w:style w:type="paragraph" w:styleId="Buborkszveg">
    <w:name w:val="Balloon Text"/>
    <w:basedOn w:val="Norml"/>
    <w:link w:val="BuborkszvegChar"/>
    <w:uiPriority w:val="99"/>
    <w:semiHidden/>
    <w:unhideWhenUsed/>
    <w:rsid w:val="00FC441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4411"/>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FF0039"/>
    <w:rPr>
      <w:b/>
      <w:bCs/>
    </w:rPr>
  </w:style>
  <w:style w:type="character" w:customStyle="1" w:styleId="MegjegyzstrgyaChar">
    <w:name w:val="Megjegyzés tárgya Char"/>
    <w:basedOn w:val="JegyzetszvegChar"/>
    <w:link w:val="Megjegyzstrgya"/>
    <w:uiPriority w:val="99"/>
    <w:semiHidden/>
    <w:rsid w:val="00FF0039"/>
    <w:rPr>
      <w:b/>
      <w:bCs/>
      <w:sz w:val="20"/>
      <w:szCs w:val="20"/>
    </w:rPr>
  </w:style>
  <w:style w:type="character" w:styleId="Feloldatlanmegemlts">
    <w:name w:val="Unresolved Mention"/>
    <w:basedOn w:val="Bekezdsalapbettpusa"/>
    <w:uiPriority w:val="99"/>
    <w:semiHidden/>
    <w:unhideWhenUsed/>
    <w:rsid w:val="00A501B6"/>
    <w:rPr>
      <w:color w:val="808080"/>
      <w:shd w:val="clear" w:color="auto" w:fill="E6E6E6"/>
    </w:rPr>
  </w:style>
  <w:style w:type="character" w:styleId="Mrltotthiperhivatkozs">
    <w:name w:val="FollowedHyperlink"/>
    <w:basedOn w:val="Bekezdsalapbettpusa"/>
    <w:uiPriority w:val="99"/>
    <w:semiHidden/>
    <w:unhideWhenUsed/>
    <w:rsid w:val="00425796"/>
    <w:rPr>
      <w:color w:val="954F72" w:themeColor="followedHyperlink"/>
      <w:u w:val="single"/>
    </w:rPr>
  </w:style>
  <w:style w:type="paragraph" w:styleId="llb">
    <w:name w:val="footer"/>
    <w:basedOn w:val="Norml"/>
    <w:link w:val="llbChar"/>
    <w:uiPriority w:val="99"/>
    <w:unhideWhenUsed/>
    <w:rsid w:val="00CE1F42"/>
    <w:pPr>
      <w:tabs>
        <w:tab w:val="center" w:pos="4536"/>
        <w:tab w:val="right" w:pos="9072"/>
      </w:tabs>
      <w:spacing w:after="0" w:line="240" w:lineRule="auto"/>
    </w:pPr>
  </w:style>
  <w:style w:type="character" w:customStyle="1" w:styleId="llbChar">
    <w:name w:val="Élőláb Char"/>
    <w:basedOn w:val="Bekezdsalapbettpusa"/>
    <w:link w:val="llb"/>
    <w:uiPriority w:val="99"/>
    <w:rsid w:val="00CE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budapest.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jogtar.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vedelmitisztviselo@budapest.hu" TargetMode="External"/><Relationship Id="rId4" Type="http://schemas.openxmlformats.org/officeDocument/2006/relationships/settings" Target="settings.xml"/><Relationship Id="rId9" Type="http://schemas.openxmlformats.org/officeDocument/2006/relationships/hyperlink" Target="http://www.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E93D-015C-4E9A-8BD8-76A4ACAE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8550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Mariann Kocsis</cp:lastModifiedBy>
  <cp:revision>2</cp:revision>
  <cp:lastPrinted>2019-01-21T10:25:00Z</cp:lastPrinted>
  <dcterms:created xsi:type="dcterms:W3CDTF">2021-07-07T06:41:00Z</dcterms:created>
  <dcterms:modified xsi:type="dcterms:W3CDTF">2021-07-07T06:41:00Z</dcterms:modified>
</cp:coreProperties>
</file>